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293" w:rsidRPr="002044DB" w:rsidRDefault="00932293" w:rsidP="002044DB">
      <w:pPr>
        <w:pStyle w:val="Header"/>
        <w:rPr>
          <w:rFonts w:ascii="HelveticaNeue Condensed" w:hAnsi="HelveticaNeue Condensed"/>
          <w:color w:val="808080"/>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5.25pt;margin-top:-1.5pt;width:51pt;height:58.5pt;z-index:-251658240" wrapcoords="-270 0 -270 21363 21600 21363 21600 0 -270 0" o:allowoverlap="f">
            <v:imagedata r:id="rId7" o:title=""/>
            <w10:wrap type="square"/>
          </v:shape>
        </w:pict>
      </w:r>
      <w:r w:rsidRPr="002044DB">
        <w:rPr>
          <w:color w:val="808080"/>
        </w:rPr>
        <w:t xml:space="preserve">  </w:t>
      </w:r>
      <w:r>
        <w:rPr>
          <w:color w:val="808080"/>
        </w:rPr>
        <w:t xml:space="preserve">                     </w:t>
      </w:r>
      <w:r w:rsidRPr="002044DB">
        <w:rPr>
          <w:color w:val="808080"/>
        </w:rPr>
        <w:t xml:space="preserve">   </w:t>
      </w:r>
      <w:r w:rsidRPr="002044DB">
        <w:rPr>
          <w:rFonts w:ascii="HelveticaNeue Condensed" w:hAnsi="HelveticaNeue Condensed"/>
          <w:color w:val="808080"/>
          <w:sz w:val="40"/>
          <w:szCs w:val="40"/>
        </w:rPr>
        <w:t xml:space="preserve">Public Energy </w:t>
      </w:r>
      <w:r w:rsidRPr="002044DB">
        <w:rPr>
          <w:rFonts w:ascii="HelveticaNeue Condensed" w:hAnsi="HelveticaNeue Condensed"/>
          <w:color w:val="000000"/>
          <w:sz w:val="40"/>
          <w:szCs w:val="40"/>
        </w:rPr>
        <w:t>Performing Arts</w:t>
      </w:r>
    </w:p>
    <w:p w:rsidR="00932293" w:rsidRDefault="00932293" w:rsidP="00280C75">
      <w:pPr>
        <w:spacing w:line="240" w:lineRule="auto"/>
        <w:jc w:val="center"/>
        <w:rPr>
          <w:rFonts w:cs="Calibri"/>
          <w:b/>
        </w:rPr>
      </w:pPr>
    </w:p>
    <w:p w:rsidR="00932293" w:rsidRDefault="00932293" w:rsidP="00280C75">
      <w:pPr>
        <w:spacing w:line="240" w:lineRule="auto"/>
        <w:jc w:val="center"/>
        <w:rPr>
          <w:rFonts w:cs="Calibri"/>
          <w:b/>
        </w:rPr>
      </w:pPr>
    </w:p>
    <w:p w:rsidR="00932293" w:rsidRDefault="00932293" w:rsidP="00280C75">
      <w:pPr>
        <w:spacing w:line="240" w:lineRule="auto"/>
        <w:jc w:val="center"/>
        <w:rPr>
          <w:rFonts w:cs="Calibri"/>
          <w:b/>
        </w:rPr>
      </w:pPr>
    </w:p>
    <w:p w:rsidR="00932293" w:rsidRPr="002044DB" w:rsidRDefault="00932293" w:rsidP="00280C75">
      <w:pPr>
        <w:spacing w:line="240" w:lineRule="auto"/>
        <w:jc w:val="center"/>
        <w:rPr>
          <w:rFonts w:cs="Calibri"/>
          <w:b/>
          <w:sz w:val="28"/>
          <w:szCs w:val="28"/>
        </w:rPr>
      </w:pPr>
      <w:r w:rsidRPr="002044DB">
        <w:rPr>
          <w:rFonts w:cs="Calibri"/>
          <w:b/>
          <w:sz w:val="28"/>
          <w:szCs w:val="28"/>
        </w:rPr>
        <w:t>Public Energy Performing Arts presents</w:t>
      </w:r>
    </w:p>
    <w:p w:rsidR="00932293" w:rsidRPr="002044DB" w:rsidRDefault="00932293" w:rsidP="00280C75">
      <w:pPr>
        <w:spacing w:line="240" w:lineRule="auto"/>
        <w:jc w:val="center"/>
        <w:rPr>
          <w:rFonts w:cs="Calibri"/>
          <w:b/>
          <w:sz w:val="28"/>
          <w:szCs w:val="28"/>
        </w:rPr>
      </w:pPr>
      <w:r w:rsidRPr="002044DB">
        <w:rPr>
          <w:rFonts w:cs="Calibri"/>
          <w:b/>
          <w:i/>
          <w:sz w:val="28"/>
          <w:szCs w:val="28"/>
        </w:rPr>
        <w:t xml:space="preserve">The </w:t>
      </w:r>
      <w:smartTag w:uri="urn:schemas-microsoft-com:office:smarttags" w:element="PlaceName">
        <w:r w:rsidRPr="002044DB">
          <w:rPr>
            <w:rFonts w:cs="Calibri"/>
            <w:b/>
            <w:i/>
            <w:sz w:val="28"/>
            <w:szCs w:val="28"/>
          </w:rPr>
          <w:t>Chemical</w:t>
        </w:r>
      </w:smartTag>
      <w:r w:rsidRPr="002044DB">
        <w:rPr>
          <w:rFonts w:cs="Calibri"/>
          <w:b/>
          <w:i/>
          <w:sz w:val="28"/>
          <w:szCs w:val="28"/>
        </w:rPr>
        <w:t xml:space="preserve"> </w:t>
      </w:r>
      <w:smartTag w:uri="urn:schemas-microsoft-com:office:smarttags" w:element="PlaceType">
        <w:r w:rsidRPr="002044DB">
          <w:rPr>
            <w:rFonts w:cs="Calibri"/>
            <w:b/>
            <w:i/>
            <w:sz w:val="28"/>
            <w:szCs w:val="28"/>
          </w:rPr>
          <w:t>Valley</w:t>
        </w:r>
      </w:smartTag>
      <w:r w:rsidRPr="002044DB">
        <w:rPr>
          <w:rFonts w:cs="Calibri"/>
          <w:b/>
          <w:i/>
          <w:sz w:val="28"/>
          <w:szCs w:val="28"/>
        </w:rPr>
        <w:t xml:space="preserve"> Project</w:t>
      </w:r>
      <w:r w:rsidRPr="002044DB">
        <w:rPr>
          <w:rFonts w:cs="Calibri"/>
          <w:b/>
          <w:sz w:val="28"/>
          <w:szCs w:val="28"/>
        </w:rPr>
        <w:t xml:space="preserve"> from Broadleaf Theatre (</w:t>
      </w:r>
      <w:smartTag w:uri="urn:schemas-microsoft-com:office:smarttags" w:element="place">
        <w:smartTag w:uri="urn:schemas-microsoft-com:office:smarttags" w:element="City">
          <w:r w:rsidRPr="002044DB">
            <w:rPr>
              <w:rFonts w:cs="Calibri"/>
              <w:b/>
              <w:sz w:val="28"/>
              <w:szCs w:val="28"/>
            </w:rPr>
            <w:t>Toronto</w:t>
          </w:r>
        </w:smartTag>
      </w:smartTag>
      <w:r w:rsidRPr="002044DB">
        <w:rPr>
          <w:rFonts w:cs="Calibri"/>
          <w:b/>
          <w:sz w:val="28"/>
          <w:szCs w:val="28"/>
        </w:rPr>
        <w:t>)</w:t>
      </w:r>
    </w:p>
    <w:p w:rsidR="00932293" w:rsidRPr="002044DB" w:rsidRDefault="00932293" w:rsidP="00280C75">
      <w:pPr>
        <w:spacing w:line="240" w:lineRule="auto"/>
        <w:jc w:val="center"/>
        <w:rPr>
          <w:rFonts w:cs="Calibri"/>
          <w:b/>
          <w:sz w:val="28"/>
          <w:szCs w:val="28"/>
        </w:rPr>
      </w:pPr>
      <w:r w:rsidRPr="002044DB">
        <w:rPr>
          <w:rFonts w:cs="Calibri"/>
          <w:b/>
          <w:sz w:val="28"/>
          <w:szCs w:val="28"/>
        </w:rPr>
        <w:t>Friday, March 6, at 12:30pm and 7:30pm</w:t>
      </w:r>
    </w:p>
    <w:p w:rsidR="00932293" w:rsidRPr="002044DB" w:rsidRDefault="00932293" w:rsidP="00280C75">
      <w:pPr>
        <w:spacing w:line="240" w:lineRule="auto"/>
        <w:jc w:val="center"/>
        <w:rPr>
          <w:rFonts w:cs="Calibri"/>
          <w:sz w:val="28"/>
          <w:szCs w:val="28"/>
        </w:rPr>
      </w:pPr>
      <w:r w:rsidRPr="002044DB">
        <w:rPr>
          <w:rFonts w:cs="Calibri"/>
          <w:sz w:val="28"/>
          <w:szCs w:val="28"/>
        </w:rPr>
        <w:t xml:space="preserve">Market Hall Performing Arts Centre, </w:t>
      </w:r>
      <w:smartTag w:uri="urn:schemas-microsoft-com:office:smarttags" w:element="address">
        <w:smartTag w:uri="urn:schemas-microsoft-com:office:smarttags" w:element="Street">
          <w:r w:rsidRPr="002044DB">
            <w:rPr>
              <w:rFonts w:cs="Calibri"/>
              <w:sz w:val="28"/>
              <w:szCs w:val="28"/>
            </w:rPr>
            <w:t>140 Charlotte Street</w:t>
          </w:r>
        </w:smartTag>
        <w:r w:rsidRPr="002044DB">
          <w:rPr>
            <w:rFonts w:cs="Calibri"/>
            <w:sz w:val="28"/>
            <w:szCs w:val="28"/>
          </w:rPr>
          <w:t xml:space="preserve">, </w:t>
        </w:r>
        <w:smartTag w:uri="urn:schemas-microsoft-com:office:smarttags" w:element="City">
          <w:r w:rsidRPr="002044DB">
            <w:rPr>
              <w:rFonts w:cs="Calibri"/>
              <w:sz w:val="28"/>
              <w:szCs w:val="28"/>
            </w:rPr>
            <w:t>Peterborough</w:t>
          </w:r>
        </w:smartTag>
      </w:smartTag>
      <w:r w:rsidRPr="002044DB">
        <w:rPr>
          <w:rFonts w:cs="Calibri"/>
          <w:sz w:val="28"/>
          <w:szCs w:val="28"/>
        </w:rPr>
        <w:br/>
      </w:r>
      <w:r w:rsidRPr="002044DB">
        <w:rPr>
          <w:rFonts w:cs="Calibri"/>
          <w:i/>
          <w:sz w:val="28"/>
          <w:szCs w:val="28"/>
        </w:rPr>
        <w:t>Tickets available at the Market Hall Box Office online or phone: 705-749-1146</w:t>
      </w:r>
    </w:p>
    <w:p w:rsidR="00932293" w:rsidRPr="002044DB" w:rsidRDefault="00932293" w:rsidP="00280C75">
      <w:pPr>
        <w:spacing w:line="240" w:lineRule="auto"/>
        <w:jc w:val="center"/>
        <w:rPr>
          <w:rFonts w:cs="Calibri"/>
          <w:sz w:val="28"/>
          <w:szCs w:val="28"/>
        </w:rPr>
      </w:pPr>
    </w:p>
    <w:p w:rsidR="00932293" w:rsidRPr="002044DB" w:rsidRDefault="00932293" w:rsidP="00280C75">
      <w:pPr>
        <w:spacing w:line="240" w:lineRule="auto"/>
        <w:jc w:val="center"/>
        <w:rPr>
          <w:rFonts w:cs="Calibri"/>
          <w:b/>
          <w:sz w:val="28"/>
          <w:szCs w:val="28"/>
        </w:rPr>
      </w:pPr>
      <w:r w:rsidRPr="002044DB">
        <w:rPr>
          <w:rFonts w:cs="Calibri"/>
          <w:b/>
          <w:sz w:val="28"/>
          <w:szCs w:val="28"/>
        </w:rPr>
        <w:t xml:space="preserve">Multi-media storytelling and small scale spectacle combine to make a compelling tale of reconciliation and environmental activism in </w:t>
      </w:r>
      <w:smartTag w:uri="urn:schemas-microsoft-com:office:smarttags" w:element="place">
        <w:smartTag w:uri="urn:schemas-microsoft-com:office:smarttags" w:element="country-region">
          <w:r w:rsidRPr="002044DB">
            <w:rPr>
              <w:rFonts w:cs="Calibri"/>
              <w:b/>
              <w:sz w:val="28"/>
              <w:szCs w:val="28"/>
            </w:rPr>
            <w:t>Canada</w:t>
          </w:r>
        </w:smartTag>
      </w:smartTag>
      <w:r w:rsidRPr="002044DB">
        <w:rPr>
          <w:rFonts w:cs="Calibri"/>
          <w:b/>
          <w:sz w:val="28"/>
          <w:szCs w:val="28"/>
        </w:rPr>
        <w:t>.</w:t>
      </w:r>
    </w:p>
    <w:p w:rsidR="00932293" w:rsidRPr="00F02E6B" w:rsidRDefault="00932293" w:rsidP="00280C75">
      <w:pPr>
        <w:spacing w:line="240" w:lineRule="auto"/>
        <w:jc w:val="center"/>
        <w:rPr>
          <w:rFonts w:cs="Calibri"/>
          <w:b/>
        </w:rPr>
      </w:pPr>
    </w:p>
    <w:p w:rsidR="00932293" w:rsidRPr="00F02E6B" w:rsidRDefault="00932293" w:rsidP="00280C75">
      <w:pPr>
        <w:spacing w:line="240" w:lineRule="auto"/>
        <w:jc w:val="center"/>
        <w:rPr>
          <w:rFonts w:cs="Calibri"/>
        </w:rPr>
      </w:pPr>
      <w:r w:rsidRPr="00F02E6B">
        <w:rPr>
          <w:rFonts w:cs="Calibri"/>
          <w:b/>
        </w:rPr>
        <w:t xml:space="preserve">Special Emphasis on Accessibility: </w:t>
      </w:r>
      <w:r w:rsidRPr="00F02E6B">
        <w:rPr>
          <w:rFonts w:cs="Calibri"/>
          <w:b/>
        </w:rPr>
        <w:br/>
      </w:r>
      <w:r w:rsidRPr="00F02E6B">
        <w:rPr>
          <w:rFonts w:cs="Calibri"/>
        </w:rPr>
        <w:t>Entire performance will feature American Sign Language (ASL) interpretation and will be presented as a Relaxed Performance with enhanced accessibility features*</w:t>
      </w:r>
    </w:p>
    <w:p w:rsidR="00932293" w:rsidRPr="00F02E6B" w:rsidRDefault="00932293" w:rsidP="00280C75">
      <w:pPr>
        <w:spacing w:line="240" w:lineRule="auto"/>
        <w:jc w:val="center"/>
        <w:rPr>
          <w:rFonts w:cs="Calibri"/>
        </w:rPr>
      </w:pPr>
    </w:p>
    <w:p w:rsidR="00932293" w:rsidRPr="00F02E6B" w:rsidRDefault="00932293" w:rsidP="00280C75">
      <w:pPr>
        <w:spacing w:line="240" w:lineRule="auto"/>
        <w:jc w:val="center"/>
        <w:rPr>
          <w:rFonts w:cs="Calibri"/>
        </w:rPr>
      </w:pPr>
      <w:r w:rsidRPr="00F02E6B">
        <w:rPr>
          <w:rFonts w:cs="Calibri"/>
          <w:b/>
        </w:rPr>
        <w:t>Devised Theatre Making and Digital Media workshops</w:t>
      </w:r>
      <w:r w:rsidRPr="00F02E6B">
        <w:rPr>
          <w:rFonts w:cs="Calibri"/>
        </w:rPr>
        <w:t xml:space="preserve"> </w:t>
      </w:r>
      <w:r w:rsidRPr="00F02E6B">
        <w:rPr>
          <w:rFonts w:cs="Calibri"/>
        </w:rPr>
        <w:br/>
        <w:t>being offered to local artists by Broadleaf Theatre**</w:t>
      </w:r>
    </w:p>
    <w:p w:rsidR="00932293" w:rsidRPr="00F02E6B" w:rsidRDefault="00932293" w:rsidP="00280C75">
      <w:pPr>
        <w:ind w:hanging="11"/>
        <w:rPr>
          <w:rStyle w:val="Emphasis"/>
          <w:rFonts w:cs="Calibri"/>
          <w:bCs/>
          <w:i w:val="0"/>
          <w:iCs/>
        </w:rPr>
      </w:pPr>
    </w:p>
    <w:p w:rsidR="00932293" w:rsidRPr="00F02E6B" w:rsidRDefault="00932293" w:rsidP="00280C75">
      <w:pPr>
        <w:ind w:hanging="11"/>
        <w:rPr>
          <w:rFonts w:cs="Calibri"/>
        </w:rPr>
      </w:pPr>
      <w:r w:rsidRPr="00F02E6B">
        <w:rPr>
          <w:rStyle w:val="Emphasis"/>
          <w:rFonts w:cs="Calibri"/>
          <w:bCs/>
          <w:i w:val="0"/>
          <w:iCs/>
        </w:rPr>
        <w:t>The highly acclaimed theatre performance,</w:t>
      </w:r>
      <w:r w:rsidRPr="00F02E6B">
        <w:rPr>
          <w:rStyle w:val="Emphasis"/>
          <w:rFonts w:cs="Calibri"/>
          <w:bCs/>
          <w:iCs/>
        </w:rPr>
        <w:t xml:space="preserve"> Chemical Valley Project, </w:t>
      </w:r>
      <w:r w:rsidRPr="00F02E6B">
        <w:rPr>
          <w:rStyle w:val="Emphasis"/>
          <w:rFonts w:cs="Calibri"/>
          <w:bCs/>
          <w:i w:val="0"/>
          <w:iCs/>
        </w:rPr>
        <w:t xml:space="preserve">is coming to </w:t>
      </w:r>
      <w:smartTag w:uri="urn:schemas-microsoft-com:office:smarttags" w:element="City">
        <w:r w:rsidRPr="00F02E6B">
          <w:rPr>
            <w:rStyle w:val="Emphasis"/>
            <w:rFonts w:cs="Calibri"/>
            <w:bCs/>
            <w:i w:val="0"/>
            <w:iCs/>
          </w:rPr>
          <w:t>Peterborough</w:t>
        </w:r>
      </w:smartTag>
      <w:r w:rsidRPr="00F02E6B">
        <w:rPr>
          <w:rStyle w:val="Emphasis"/>
          <w:rFonts w:cs="Calibri"/>
          <w:bCs/>
          <w:i w:val="0"/>
          <w:iCs/>
        </w:rPr>
        <w:t xml:space="preserve"> for two shows on March 6 at the Market Hall Performing Arts Centre. This award-winning show about environmental activism is presented in a documentary-theatre style by Toronto-based Broadleaf Theatre. Broadleaf Theatre has a national reputation for its </w:t>
      </w:r>
      <w:r w:rsidRPr="00F02E6B">
        <w:rPr>
          <w:rFonts w:cs="Calibri"/>
        </w:rPr>
        <w:t>multidisciplinary performances about global environmental issues, making little-known topics entertaining and accessible. Accessibility will be emphasized at its Market Hall shows, with two ASL interpreters performing during the show, and ASL interpretation available at the box office.</w:t>
      </w:r>
    </w:p>
    <w:p w:rsidR="00932293" w:rsidRPr="00F02E6B" w:rsidRDefault="00932293" w:rsidP="00280C75">
      <w:pPr>
        <w:spacing w:line="240" w:lineRule="auto"/>
        <w:ind w:left="731" w:hanging="11"/>
        <w:rPr>
          <w:b/>
        </w:rPr>
      </w:pPr>
      <w:r w:rsidRPr="00F02E6B">
        <w:rPr>
          <w:rStyle w:val="Emphasis"/>
          <w:b/>
          <w:bCs/>
          <w:iCs/>
        </w:rPr>
        <w:t>"</w:t>
      </w:r>
      <w:r w:rsidRPr="00F02E6B">
        <w:rPr>
          <w:rStyle w:val="Emphasis"/>
          <w:b/>
          <w:iCs/>
        </w:rPr>
        <w:t xml:space="preserve">The </w:t>
      </w:r>
      <w:smartTag w:uri="urn:schemas-microsoft-com:office:smarttags" w:element="City">
        <w:smartTag w:uri="urn:schemas-microsoft-com:office:smarttags" w:element="City">
          <w:r w:rsidRPr="00F02E6B">
            <w:rPr>
              <w:rStyle w:val="Emphasis"/>
              <w:b/>
              <w:iCs/>
            </w:rPr>
            <w:t>Chemical</w:t>
          </w:r>
        </w:smartTag>
        <w:r w:rsidRPr="00F02E6B">
          <w:rPr>
            <w:rStyle w:val="Emphasis"/>
            <w:b/>
            <w:iCs/>
          </w:rPr>
          <w:t xml:space="preserve"> </w:t>
        </w:r>
        <w:smartTag w:uri="urn:schemas-microsoft-com:office:smarttags" w:element="City">
          <w:r w:rsidRPr="00F02E6B">
            <w:rPr>
              <w:rStyle w:val="Emphasis"/>
              <w:b/>
              <w:iCs/>
            </w:rPr>
            <w:t>Valley</w:t>
          </w:r>
        </w:smartTag>
      </w:smartTag>
      <w:r w:rsidRPr="00F02E6B">
        <w:rPr>
          <w:rStyle w:val="Emphasis"/>
          <w:b/>
          <w:iCs/>
        </w:rPr>
        <w:t xml:space="preserve"> Project </w:t>
      </w:r>
      <w:r w:rsidRPr="00F02E6B">
        <w:rPr>
          <w:b/>
        </w:rPr>
        <w:t>is moving and disruptive theatre, a call to action beautifully told and executed, and a must see for any modern Canadian." – ArtSmarts Monday Magazine (</w:t>
      </w:r>
      <w:smartTag w:uri="urn:schemas-microsoft-com:office:smarttags" w:element="City">
        <w:r w:rsidRPr="00F02E6B">
          <w:rPr>
            <w:b/>
          </w:rPr>
          <w:t>Victoria</w:t>
        </w:r>
      </w:smartTag>
      <w:r w:rsidRPr="00F02E6B">
        <w:rPr>
          <w:b/>
        </w:rPr>
        <w:t>, B.C.)</w:t>
      </w:r>
    </w:p>
    <w:p w:rsidR="00932293" w:rsidRPr="00F02E6B" w:rsidRDefault="00932293" w:rsidP="00280C75">
      <w:pPr>
        <w:spacing w:line="240" w:lineRule="auto"/>
        <w:ind w:left="731" w:hanging="11"/>
        <w:rPr>
          <w:b/>
        </w:rPr>
      </w:pPr>
    </w:p>
    <w:p w:rsidR="00932293" w:rsidRPr="00F02E6B" w:rsidRDefault="00932293" w:rsidP="003B3406">
      <w:r w:rsidRPr="00F02E6B">
        <w:t xml:space="preserve">40% of </w:t>
      </w:r>
      <w:smartTag w:uri="urn:schemas-microsoft-com:office:smarttags" w:element="City">
        <w:r w:rsidRPr="00F02E6B">
          <w:t>Canada</w:t>
        </w:r>
      </w:smartTag>
      <w:r w:rsidRPr="00F02E6B">
        <w:t xml:space="preserve">'s petrochemical industry is packed into 15 square miles in </w:t>
      </w:r>
      <w:smartTag w:uri="urn:schemas-microsoft-com:office:smarttags" w:element="City">
        <w:smartTag w:uri="urn:schemas-microsoft-com:office:smarttags" w:element="City">
          <w:r w:rsidRPr="00F02E6B">
            <w:t>Sarnia</w:t>
          </w:r>
        </w:smartTag>
        <w:r w:rsidRPr="00F02E6B">
          <w:t xml:space="preserve">, </w:t>
        </w:r>
        <w:smartTag w:uri="urn:schemas-microsoft-com:office:smarttags" w:element="City">
          <w:r w:rsidRPr="00F02E6B">
            <w:t>Ontario</w:t>
          </w:r>
        </w:smartTag>
      </w:smartTag>
      <w:r w:rsidRPr="00F02E6B">
        <w:t>, called The Chemical Valley. The pollution from the valley has brutal impacts on the surrounding communities and environment, and this is particularly true for the Aamjiwnaang First Nation</w:t>
      </w:r>
      <w:r w:rsidRPr="00F02E6B">
        <w:rPr>
          <w:rFonts w:cs="Calibri"/>
        </w:rPr>
        <w:t xml:space="preserve"> and its 900 residents</w:t>
      </w:r>
      <w:r w:rsidRPr="00F02E6B">
        <w:t>.</w:t>
      </w:r>
      <w:r w:rsidRPr="00F02E6B">
        <w:rPr>
          <w:rFonts w:cs="Calibri"/>
        </w:rPr>
        <w:t xml:space="preserve"> One statistic is especially alarming: Over a 4-year period, the birth rates of boys to girls </w:t>
      </w:r>
      <w:r w:rsidRPr="00F02E6B">
        <w:t>was roughly 33% boys, and 67% girls, making Aamjiwnaang the first community in the world to have a birth rate of two girls to every boy.</w:t>
      </w:r>
      <w:r w:rsidRPr="00F02E6B">
        <w:rPr>
          <w:rFonts w:cs="Calibri"/>
        </w:rPr>
        <w:t xml:space="preserve"> </w:t>
      </w:r>
      <w:r w:rsidRPr="00F02E6B">
        <w:t>Aamjiwnaang residents</w:t>
      </w:r>
      <w:r w:rsidRPr="00F02E6B">
        <w:rPr>
          <w:rFonts w:cs="Calibri"/>
        </w:rPr>
        <w:t xml:space="preserve"> </w:t>
      </w:r>
      <w:r w:rsidRPr="00F02E6B">
        <w:rPr>
          <w:rFonts w:cs="Calibri"/>
          <w:b/>
        </w:rPr>
        <w:t>Vanessa Gray</w:t>
      </w:r>
      <w:r w:rsidRPr="00F02E6B">
        <w:rPr>
          <w:rFonts w:cs="Calibri"/>
        </w:rPr>
        <w:t xml:space="preserve"> and </w:t>
      </w:r>
      <w:r w:rsidRPr="00F02E6B">
        <w:rPr>
          <w:rFonts w:cs="Calibri"/>
          <w:b/>
        </w:rPr>
        <w:t xml:space="preserve">Beze Gray </w:t>
      </w:r>
      <w:r w:rsidRPr="00F02E6B">
        <w:rPr>
          <w:rFonts w:cs="Calibri"/>
        </w:rPr>
        <w:t xml:space="preserve">have dedicated their lives to fighting this environmental racism and to protecting their community’s land, air and water. </w:t>
      </w:r>
    </w:p>
    <w:p w:rsidR="00932293" w:rsidRPr="00F02E6B" w:rsidRDefault="00932293" w:rsidP="003B3406">
      <w:pPr>
        <w:rPr>
          <w:rFonts w:cs="Calibri"/>
        </w:rPr>
      </w:pPr>
    </w:p>
    <w:p w:rsidR="00932293" w:rsidRPr="00F02E6B" w:rsidRDefault="00932293" w:rsidP="003B3406">
      <w:pPr>
        <w:rPr>
          <w:rStyle w:val="Strong"/>
          <w:rFonts w:cs="Calibri"/>
          <w:b w:val="0"/>
          <w:bCs/>
        </w:rPr>
      </w:pPr>
      <w:r w:rsidRPr="00F02E6B">
        <w:rPr>
          <w:rFonts w:cs="Calibri"/>
        </w:rPr>
        <w:t>Theatre makers</w:t>
      </w:r>
      <w:r w:rsidRPr="00F02E6B">
        <w:rPr>
          <w:rFonts w:cs="Calibri"/>
          <w:b/>
        </w:rPr>
        <w:t xml:space="preserve"> Julia Howman </w:t>
      </w:r>
      <w:r w:rsidRPr="00F02E6B">
        <w:rPr>
          <w:rFonts w:cs="Calibri"/>
        </w:rPr>
        <w:t xml:space="preserve">and </w:t>
      </w:r>
      <w:r w:rsidRPr="00F02E6B">
        <w:rPr>
          <w:rFonts w:cs="Calibri"/>
          <w:b/>
        </w:rPr>
        <w:t>Kevin Matthew Wong</w:t>
      </w:r>
      <w:r w:rsidRPr="00F02E6B">
        <w:rPr>
          <w:rFonts w:cs="Calibri"/>
        </w:rPr>
        <w:t xml:space="preserve"> have documented their vital activism as land defenders and water protectors and collaborated on the creation of</w:t>
      </w:r>
      <w:r w:rsidRPr="00F02E6B">
        <w:rPr>
          <w:rStyle w:val="Emphasis"/>
          <w:rFonts w:cs="Calibri"/>
          <w:bCs/>
          <w:iCs/>
        </w:rPr>
        <w:t xml:space="preserve"> The Chemical Valley Project</w:t>
      </w:r>
      <w:r w:rsidRPr="00F02E6B">
        <w:rPr>
          <w:rFonts w:cs="Calibri"/>
        </w:rPr>
        <w:t>. Wong is the performer in this solo show and Howman has created the imaginative p</w:t>
      </w:r>
      <w:r w:rsidRPr="00F02E6B">
        <w:t xml:space="preserve">roduction </w:t>
      </w:r>
      <w:r w:rsidRPr="00F02E6B">
        <w:rPr>
          <w:rFonts w:cs="Calibri"/>
        </w:rPr>
        <w:t xml:space="preserve">design, featuring extensive video shot on location. </w:t>
      </w:r>
      <w:r w:rsidRPr="00F02E6B">
        <w:rPr>
          <w:rStyle w:val="Emphasis"/>
          <w:rFonts w:cs="Calibri"/>
          <w:bCs/>
          <w:iCs/>
        </w:rPr>
        <w:t>The Chemical Valley Project</w:t>
      </w:r>
      <w:r w:rsidRPr="00F02E6B">
        <w:rPr>
          <w:rFonts w:cs="Calibri"/>
        </w:rPr>
        <w:t xml:space="preserve"> engages audiences </w:t>
      </w:r>
      <w:r w:rsidRPr="00F02E6B">
        <w:rPr>
          <w:rStyle w:val="Emphasis"/>
          <w:rFonts w:cs="Calibri"/>
          <w:bCs/>
          <w:i w:val="0"/>
          <w:iCs/>
        </w:rPr>
        <w:t>with its</w:t>
      </w:r>
      <w:r w:rsidRPr="00F02E6B">
        <w:rPr>
          <w:rFonts w:cs="Calibri"/>
        </w:rPr>
        <w:t xml:space="preserve"> breathtaking blend of documentary-theatre, innovative projection design, a charismatic script and playful solo-performance. This urgent production delves gracefully into difficult conversations on Indigenous treaty rights and the nature of contemporary Canadian identity and values. </w:t>
      </w:r>
      <w:r w:rsidRPr="00F02E6B">
        <w:rPr>
          <w:rStyle w:val="Emphasis"/>
          <w:rFonts w:cs="Calibri"/>
          <w:bCs/>
          <w:iCs/>
        </w:rPr>
        <w:t xml:space="preserve">The Chemical Valley Project </w:t>
      </w:r>
      <w:r w:rsidRPr="00F02E6B">
        <w:rPr>
          <w:rStyle w:val="Emphasis"/>
          <w:rFonts w:cs="Calibri"/>
          <w:bCs/>
          <w:i w:val="0"/>
          <w:iCs/>
        </w:rPr>
        <w:t>has had much critical and popular success since it was first performed in 2017, when it was</w:t>
      </w:r>
      <w:r w:rsidRPr="00F02E6B">
        <w:rPr>
          <w:rFonts w:cs="Calibri"/>
        </w:rPr>
        <w:t xml:space="preserve"> the </w:t>
      </w:r>
      <w:r w:rsidRPr="00F02E6B">
        <w:rPr>
          <w:rStyle w:val="Strong"/>
          <w:rFonts w:cs="Calibri"/>
          <w:bCs/>
        </w:rPr>
        <w:t xml:space="preserve">NOW Magazine Critics’ Pick </w:t>
      </w:r>
      <w:r w:rsidRPr="00F02E6B">
        <w:rPr>
          <w:rStyle w:val="Strong"/>
          <w:rFonts w:cs="Calibri"/>
          <w:b w:val="0"/>
          <w:bCs/>
        </w:rPr>
        <w:t xml:space="preserve">at the 2017 SummerWorks Performance Festival. The performance toured across </w:t>
      </w:r>
      <w:smartTag w:uri="urn:schemas-microsoft-com:office:smarttags" w:element="City">
        <w:r w:rsidRPr="00F02E6B">
          <w:rPr>
            <w:rStyle w:val="Strong"/>
            <w:rFonts w:cs="Calibri"/>
            <w:b w:val="0"/>
            <w:bCs/>
          </w:rPr>
          <w:t>Canada</w:t>
        </w:r>
      </w:smartTag>
      <w:r w:rsidRPr="00F02E6B">
        <w:rPr>
          <w:rStyle w:val="Strong"/>
          <w:rFonts w:cs="Calibri"/>
          <w:b w:val="0"/>
          <w:bCs/>
        </w:rPr>
        <w:t xml:space="preserve"> and to </w:t>
      </w:r>
      <w:smartTag w:uri="urn:schemas-microsoft-com:office:smarttags" w:element="City">
        <w:r w:rsidRPr="00F02E6B">
          <w:rPr>
            <w:rStyle w:val="Strong"/>
            <w:rFonts w:cs="Calibri"/>
            <w:b w:val="0"/>
            <w:bCs/>
          </w:rPr>
          <w:t>Germany</w:t>
        </w:r>
      </w:smartTag>
      <w:r w:rsidRPr="00F02E6B">
        <w:rPr>
          <w:rStyle w:val="Strong"/>
          <w:rFonts w:cs="Calibri"/>
          <w:b w:val="0"/>
          <w:bCs/>
        </w:rPr>
        <w:t xml:space="preserve"> in 2018 and premiered at </w:t>
      </w:r>
      <w:smartTag w:uri="urn:schemas-microsoft-com:office:smarttags" w:element="City">
        <w:r w:rsidRPr="00F02E6B">
          <w:rPr>
            <w:rStyle w:val="Strong"/>
            <w:rFonts w:cs="Calibri"/>
            <w:b w:val="0"/>
            <w:bCs/>
          </w:rPr>
          <w:t>Toronto</w:t>
        </w:r>
      </w:smartTag>
      <w:r w:rsidRPr="00F02E6B">
        <w:rPr>
          <w:rStyle w:val="Strong"/>
          <w:rFonts w:cs="Calibri"/>
          <w:b w:val="0"/>
          <w:bCs/>
        </w:rPr>
        <w:t xml:space="preserve">’s Theatre Passe Muraille in 2019. </w:t>
      </w:r>
    </w:p>
    <w:p w:rsidR="00932293" w:rsidRPr="00F02E6B" w:rsidRDefault="00932293" w:rsidP="00280C75">
      <w:r w:rsidRPr="00F02E6B">
        <w:rPr>
          <w:rStyle w:val="Strong"/>
          <w:rFonts w:cs="Calibri"/>
          <w:bCs/>
        </w:rPr>
        <w:br/>
        <w:t xml:space="preserve">Tickets </w:t>
      </w:r>
      <w:r w:rsidRPr="00F02E6B">
        <w:rPr>
          <w:rStyle w:val="Strong"/>
          <w:rFonts w:cs="Calibri"/>
          <w:b w:val="0"/>
          <w:bCs/>
        </w:rPr>
        <w:t>to</w:t>
      </w:r>
      <w:r w:rsidRPr="00F02E6B">
        <w:rPr>
          <w:rStyle w:val="Strong"/>
          <w:rFonts w:cs="Calibri"/>
          <w:bCs/>
        </w:rPr>
        <w:t xml:space="preserve"> </w:t>
      </w:r>
      <w:r w:rsidRPr="00F02E6B">
        <w:rPr>
          <w:rStyle w:val="Emphasis"/>
          <w:iCs/>
        </w:rPr>
        <w:t>The Chemical Valley Project</w:t>
      </w:r>
      <w:r w:rsidRPr="00F02E6B">
        <w:rPr>
          <w:rStyle w:val="Emphasis"/>
          <w:i w:val="0"/>
          <w:iCs/>
        </w:rPr>
        <w:t xml:space="preserve"> cost $25 for general admission, $12 for underwaged, $7 for high school students. Public Energy Performing Arts’ special Underwaged tickets are for those who </w:t>
      </w:r>
      <w:r w:rsidRPr="00F02E6B">
        <w:t>are not in a position financially to purchase a ticket at full price and this is preventing them from attending an event. In the past it was just students and seniors who could take advantage of reduced ticket prices, but Public Energy offers this as an option for all.</w:t>
      </w:r>
      <w:bookmarkStart w:id="0" w:name="_GoBack"/>
      <w:bookmarkEnd w:id="0"/>
    </w:p>
    <w:p w:rsidR="00932293" w:rsidRPr="00F02E6B" w:rsidRDefault="00932293" w:rsidP="00280C75"/>
    <w:p w:rsidR="00932293" w:rsidRPr="00F02E6B" w:rsidRDefault="00932293" w:rsidP="00F02E6B">
      <w:pPr>
        <w:spacing w:line="240" w:lineRule="auto"/>
      </w:pPr>
    </w:p>
    <w:p w:rsidR="00932293" w:rsidRPr="00F02E6B" w:rsidRDefault="00932293" w:rsidP="00F02E6B">
      <w:pPr>
        <w:spacing w:line="240" w:lineRule="auto"/>
        <w:rPr>
          <w:rStyle w:val="Strong"/>
          <w:rFonts w:cs="Calibri"/>
          <w:b w:val="0"/>
          <w:bCs/>
        </w:rPr>
      </w:pPr>
      <w:r w:rsidRPr="00F02E6B">
        <w:rPr>
          <w:rStyle w:val="Strong"/>
          <w:rFonts w:cs="Calibri"/>
          <w:bCs/>
        </w:rPr>
        <w:t xml:space="preserve">*Relaxed performances </w:t>
      </w:r>
      <w:r w:rsidRPr="00F02E6B">
        <w:rPr>
          <w:rStyle w:val="Strong"/>
          <w:rFonts w:cs="Calibri"/>
          <w:b w:val="0"/>
          <w:bCs/>
        </w:rPr>
        <w:t>use subdued sound and lighting effects. Audiences are also permitted to stand, enter and exit, and make noise during the performance. Relaxed Performances</w:t>
      </w:r>
      <w:r w:rsidRPr="00F02E6B">
        <w:rPr>
          <w:rStyle w:val="Strong"/>
          <w:rFonts w:cs="Calibri"/>
          <w:bCs/>
        </w:rPr>
        <w:t xml:space="preserve"> </w:t>
      </w:r>
      <w:r w:rsidRPr="00F02E6B">
        <w:rPr>
          <w:rStyle w:val="Strong"/>
          <w:rFonts w:cs="Calibri"/>
          <w:b w:val="0"/>
          <w:bCs/>
        </w:rPr>
        <w:t xml:space="preserve">are designed to make theatre spaces more comfortable and welcoming to audience members with autism spectrum disorders, sensory and communication disorders or learning disabilities. Other audience members who benefit from Relaxed Performances include parents with toddlers, people with Tourette’s syndrome, people who experience anxiety or people who are not comfortable with the conventions of a traditional theatre setting. </w:t>
      </w:r>
    </w:p>
    <w:p w:rsidR="00932293" w:rsidRPr="00F02E6B" w:rsidRDefault="00932293" w:rsidP="00F02E6B">
      <w:pPr>
        <w:spacing w:line="240" w:lineRule="auto"/>
        <w:rPr>
          <w:rFonts w:cs="Calibri"/>
          <w:b/>
        </w:rPr>
      </w:pPr>
      <w:r w:rsidRPr="00F02E6B">
        <w:rPr>
          <w:rFonts w:cs="Calibri"/>
          <w:b/>
          <w:i/>
        </w:rPr>
        <w:t xml:space="preserve">The </w:t>
      </w:r>
      <w:smartTag w:uri="urn:schemas-microsoft-com:office:smarttags" w:element="City">
        <w:smartTag w:uri="urn:schemas-microsoft-com:office:smarttags" w:element="City">
          <w:r w:rsidRPr="00F02E6B">
            <w:rPr>
              <w:rFonts w:cs="Calibri"/>
              <w:b/>
              <w:i/>
            </w:rPr>
            <w:t>Chemical</w:t>
          </w:r>
        </w:smartTag>
        <w:r w:rsidRPr="00F02E6B">
          <w:rPr>
            <w:rFonts w:cs="Calibri"/>
            <w:b/>
            <w:i/>
          </w:rPr>
          <w:t xml:space="preserve"> </w:t>
        </w:r>
        <w:smartTag w:uri="urn:schemas-microsoft-com:office:smarttags" w:element="City">
          <w:r w:rsidRPr="00F02E6B">
            <w:rPr>
              <w:rFonts w:cs="Calibri"/>
              <w:b/>
              <w:i/>
            </w:rPr>
            <w:t>Valley</w:t>
          </w:r>
        </w:smartTag>
      </w:smartTag>
      <w:r w:rsidRPr="00F02E6B">
        <w:rPr>
          <w:rFonts w:cs="Calibri"/>
          <w:b/>
          <w:i/>
        </w:rPr>
        <w:t xml:space="preserve"> Project </w:t>
      </w:r>
      <w:r w:rsidRPr="00F02E6B">
        <w:rPr>
          <w:rFonts w:cs="Calibri"/>
          <w:b/>
        </w:rPr>
        <w:t>Relaxed Performances will also include:</w:t>
      </w:r>
    </w:p>
    <w:p w:rsidR="00932293" w:rsidRPr="00F02E6B" w:rsidRDefault="00932293" w:rsidP="00F02E6B">
      <w:pPr>
        <w:pStyle w:val="NormalWeb"/>
        <w:spacing w:before="0" w:beforeAutospacing="0" w:after="0" w:afterAutospacing="0"/>
        <w:rPr>
          <w:rFonts w:ascii="Calibri" w:hAnsi="Calibri" w:cs="Calibri"/>
          <w:sz w:val="22"/>
          <w:szCs w:val="22"/>
        </w:rPr>
      </w:pPr>
      <w:r w:rsidRPr="00F02E6B">
        <w:rPr>
          <w:rFonts w:ascii="Calibri" w:hAnsi="Calibri" w:cs="Calibri"/>
          <w:sz w:val="22"/>
          <w:szCs w:val="22"/>
        </w:rPr>
        <w:t xml:space="preserve">-Two </w:t>
      </w:r>
      <w:r w:rsidRPr="00F02E6B">
        <w:rPr>
          <w:rFonts w:ascii="Calibri" w:hAnsi="Calibri" w:cs="Calibri"/>
          <w:b/>
          <w:bCs/>
          <w:sz w:val="22"/>
          <w:szCs w:val="22"/>
        </w:rPr>
        <w:t>ASL interpreters</w:t>
      </w:r>
      <w:r w:rsidRPr="00F02E6B">
        <w:rPr>
          <w:rFonts w:ascii="Calibri" w:hAnsi="Calibri" w:cs="Calibri"/>
          <w:sz w:val="22"/>
          <w:szCs w:val="22"/>
        </w:rPr>
        <w:t xml:space="preserve"> will be signing throughout the performance.</w:t>
      </w:r>
    </w:p>
    <w:p w:rsidR="00932293" w:rsidRPr="00F02E6B" w:rsidRDefault="00932293" w:rsidP="00F02E6B">
      <w:pPr>
        <w:pStyle w:val="NormalWeb"/>
        <w:spacing w:before="0" w:beforeAutospacing="0" w:after="0" w:afterAutospacing="0"/>
        <w:rPr>
          <w:rFonts w:ascii="Calibri" w:hAnsi="Calibri" w:cs="Calibri"/>
          <w:sz w:val="22"/>
          <w:szCs w:val="22"/>
        </w:rPr>
      </w:pPr>
      <w:r w:rsidRPr="00F02E6B">
        <w:rPr>
          <w:rFonts w:ascii="Calibri" w:hAnsi="Calibri" w:cs="Calibri"/>
          <w:sz w:val="22"/>
          <w:szCs w:val="22"/>
        </w:rPr>
        <w:t>–</w:t>
      </w:r>
      <w:r w:rsidRPr="00F02E6B">
        <w:rPr>
          <w:rFonts w:ascii="Calibri" w:hAnsi="Calibri" w:cs="Calibri"/>
          <w:b/>
          <w:bCs/>
          <w:sz w:val="22"/>
          <w:szCs w:val="22"/>
        </w:rPr>
        <w:t>ASL interpretation at the box office</w:t>
      </w:r>
    </w:p>
    <w:p w:rsidR="00932293" w:rsidRPr="00F02E6B" w:rsidRDefault="00932293" w:rsidP="00F02E6B">
      <w:pPr>
        <w:pStyle w:val="NormalWeb"/>
        <w:spacing w:before="0" w:beforeAutospacing="0" w:after="0" w:afterAutospacing="0"/>
        <w:rPr>
          <w:rFonts w:ascii="Calibri" w:hAnsi="Calibri" w:cs="Calibri"/>
          <w:sz w:val="22"/>
          <w:szCs w:val="22"/>
        </w:rPr>
      </w:pPr>
      <w:r w:rsidRPr="00F02E6B">
        <w:rPr>
          <w:rFonts w:ascii="Calibri" w:hAnsi="Calibri" w:cs="Calibri"/>
          <w:sz w:val="22"/>
          <w:szCs w:val="22"/>
        </w:rPr>
        <w:t>–</w:t>
      </w:r>
      <w:r w:rsidRPr="00F02E6B">
        <w:rPr>
          <w:rFonts w:ascii="Calibri" w:hAnsi="Calibri" w:cs="Calibri"/>
          <w:b/>
          <w:bCs/>
          <w:sz w:val="22"/>
          <w:szCs w:val="22"/>
        </w:rPr>
        <w:t>Hearing assist</w:t>
      </w:r>
      <w:r w:rsidRPr="00F02E6B">
        <w:rPr>
          <w:rFonts w:ascii="Calibri" w:hAnsi="Calibri" w:cs="Calibri"/>
          <w:sz w:val="22"/>
          <w:szCs w:val="22"/>
        </w:rPr>
        <w:t>. Six headsets will be available with amplified audio for theatre-goers with partial hearing loss.</w:t>
      </w:r>
    </w:p>
    <w:p w:rsidR="00932293" w:rsidRPr="00F02E6B" w:rsidRDefault="00932293" w:rsidP="00F02E6B">
      <w:pPr>
        <w:pStyle w:val="NormalWeb"/>
        <w:spacing w:before="0" w:beforeAutospacing="0" w:after="0" w:afterAutospacing="0"/>
        <w:rPr>
          <w:rFonts w:ascii="Calibri" w:hAnsi="Calibri" w:cs="Calibri"/>
          <w:sz w:val="22"/>
          <w:szCs w:val="22"/>
        </w:rPr>
      </w:pPr>
      <w:r w:rsidRPr="00F02E6B">
        <w:rPr>
          <w:rFonts w:ascii="Calibri" w:hAnsi="Calibri" w:cs="Calibri"/>
          <w:sz w:val="22"/>
          <w:szCs w:val="22"/>
        </w:rPr>
        <w:t>–</w:t>
      </w:r>
      <w:r w:rsidRPr="00F02E6B">
        <w:rPr>
          <w:rFonts w:ascii="Calibri" w:hAnsi="Calibri" w:cs="Calibri"/>
          <w:b/>
          <w:bCs/>
          <w:sz w:val="22"/>
          <w:szCs w:val="22"/>
        </w:rPr>
        <w:t>Low cost tickets</w:t>
      </w:r>
      <w:r w:rsidRPr="00F02E6B">
        <w:rPr>
          <w:rFonts w:ascii="Calibri" w:hAnsi="Calibri" w:cs="Calibri"/>
          <w:sz w:val="22"/>
          <w:szCs w:val="22"/>
        </w:rPr>
        <w:t>. Self-identified underwaged audience members can pay a special rate of $15 (including fees) to attend the show.</w:t>
      </w:r>
    </w:p>
    <w:p w:rsidR="00932293" w:rsidRPr="00F02E6B" w:rsidRDefault="00932293" w:rsidP="00F02E6B">
      <w:pPr>
        <w:pStyle w:val="NormalWeb"/>
        <w:spacing w:before="0" w:beforeAutospacing="0" w:after="0" w:afterAutospacing="0"/>
        <w:rPr>
          <w:rFonts w:ascii="Calibri" w:hAnsi="Calibri" w:cs="Calibri"/>
          <w:sz w:val="22"/>
          <w:szCs w:val="22"/>
        </w:rPr>
      </w:pPr>
      <w:r w:rsidRPr="00F02E6B">
        <w:rPr>
          <w:rFonts w:ascii="Calibri" w:hAnsi="Calibri" w:cs="Calibri"/>
          <w:sz w:val="22"/>
          <w:szCs w:val="22"/>
        </w:rPr>
        <w:t>–</w:t>
      </w:r>
      <w:r w:rsidRPr="00F02E6B">
        <w:rPr>
          <w:rFonts w:ascii="Calibri" w:hAnsi="Calibri" w:cs="Calibri"/>
          <w:b/>
          <w:bCs/>
          <w:sz w:val="22"/>
          <w:szCs w:val="22"/>
        </w:rPr>
        <w:t>Gender neutral washrooms</w:t>
      </w:r>
      <w:r w:rsidRPr="00F02E6B">
        <w:rPr>
          <w:rFonts w:ascii="Calibri" w:hAnsi="Calibri" w:cs="Calibri"/>
          <w:sz w:val="22"/>
          <w:szCs w:val="22"/>
        </w:rPr>
        <w:t>.</w:t>
      </w:r>
    </w:p>
    <w:p w:rsidR="00932293" w:rsidRPr="00F02E6B" w:rsidRDefault="00932293" w:rsidP="00F02E6B">
      <w:pPr>
        <w:pStyle w:val="NormalWeb"/>
        <w:spacing w:before="0" w:beforeAutospacing="0" w:after="0" w:afterAutospacing="0"/>
        <w:rPr>
          <w:rFonts w:ascii="Calibri" w:hAnsi="Calibri" w:cs="Calibri"/>
          <w:sz w:val="22"/>
          <w:szCs w:val="22"/>
        </w:rPr>
      </w:pPr>
      <w:r w:rsidRPr="00F02E6B">
        <w:rPr>
          <w:rFonts w:ascii="Calibri" w:hAnsi="Calibri" w:cs="Calibri"/>
          <w:sz w:val="22"/>
          <w:szCs w:val="22"/>
        </w:rPr>
        <w:t>–</w:t>
      </w:r>
      <w:r w:rsidRPr="00F02E6B">
        <w:rPr>
          <w:rFonts w:ascii="Calibri" w:hAnsi="Calibri" w:cs="Calibri"/>
          <w:b/>
          <w:bCs/>
          <w:sz w:val="22"/>
          <w:szCs w:val="22"/>
        </w:rPr>
        <w:t xml:space="preserve">Complimentary earplugs </w:t>
      </w:r>
      <w:r w:rsidRPr="00F02E6B">
        <w:rPr>
          <w:rFonts w:ascii="Calibri" w:hAnsi="Calibri" w:cs="Calibri"/>
          <w:sz w:val="22"/>
          <w:szCs w:val="22"/>
        </w:rPr>
        <w:t xml:space="preserve">and </w:t>
      </w:r>
      <w:r w:rsidRPr="00F02E6B">
        <w:rPr>
          <w:rFonts w:ascii="Calibri" w:hAnsi="Calibri" w:cs="Calibri"/>
          <w:b/>
          <w:bCs/>
          <w:sz w:val="22"/>
          <w:szCs w:val="22"/>
        </w:rPr>
        <w:t xml:space="preserve">sensory kits </w:t>
      </w:r>
      <w:r w:rsidRPr="00F02E6B">
        <w:rPr>
          <w:rFonts w:ascii="Calibri" w:hAnsi="Calibri" w:cs="Calibri"/>
          <w:sz w:val="22"/>
          <w:szCs w:val="22"/>
        </w:rPr>
        <w:t>will be available at the performance.</w:t>
      </w:r>
    </w:p>
    <w:p w:rsidR="00932293" w:rsidRPr="00F02E6B" w:rsidRDefault="00932293" w:rsidP="00F02E6B">
      <w:pPr>
        <w:pStyle w:val="NormalWeb"/>
        <w:spacing w:before="0" w:beforeAutospacing="0" w:after="0" w:afterAutospacing="0"/>
        <w:rPr>
          <w:rFonts w:ascii="Calibri" w:hAnsi="Calibri" w:cs="Calibri"/>
          <w:sz w:val="22"/>
          <w:szCs w:val="22"/>
        </w:rPr>
      </w:pPr>
      <w:r w:rsidRPr="00F02E6B">
        <w:rPr>
          <w:rFonts w:ascii="Calibri" w:hAnsi="Calibri" w:cs="Calibri"/>
          <w:sz w:val="22"/>
          <w:szCs w:val="22"/>
        </w:rPr>
        <w:t xml:space="preserve">-A </w:t>
      </w:r>
      <w:r w:rsidRPr="00F02E6B">
        <w:rPr>
          <w:rFonts w:ascii="Calibri" w:hAnsi="Calibri" w:cs="Calibri"/>
          <w:b/>
          <w:bCs/>
          <w:sz w:val="22"/>
          <w:szCs w:val="22"/>
        </w:rPr>
        <w:t xml:space="preserve">designated quiet zone </w:t>
      </w:r>
      <w:r w:rsidRPr="00F02E6B">
        <w:rPr>
          <w:rFonts w:ascii="Calibri" w:hAnsi="Calibri" w:cs="Calibri"/>
          <w:sz w:val="22"/>
          <w:szCs w:val="22"/>
        </w:rPr>
        <w:t>will be available during the performance in the lobby beside the bar.</w:t>
      </w:r>
    </w:p>
    <w:p w:rsidR="00932293" w:rsidRPr="00F02E6B" w:rsidRDefault="00932293" w:rsidP="00F02E6B">
      <w:pPr>
        <w:pStyle w:val="NormalWeb"/>
        <w:spacing w:before="0" w:beforeAutospacing="0" w:after="0" w:afterAutospacing="0"/>
        <w:rPr>
          <w:rFonts w:ascii="Calibri" w:hAnsi="Calibri" w:cs="Calibri"/>
          <w:sz w:val="22"/>
          <w:szCs w:val="22"/>
        </w:rPr>
      </w:pPr>
      <w:r w:rsidRPr="00F02E6B">
        <w:rPr>
          <w:rFonts w:ascii="Calibri" w:hAnsi="Calibri" w:cs="Calibri"/>
          <w:sz w:val="22"/>
          <w:szCs w:val="22"/>
        </w:rPr>
        <w:t>-</w:t>
      </w:r>
      <w:r w:rsidRPr="00F02E6B">
        <w:rPr>
          <w:rFonts w:ascii="Calibri" w:hAnsi="Calibri" w:cs="Calibri"/>
          <w:b/>
          <w:bCs/>
          <w:sz w:val="22"/>
          <w:szCs w:val="22"/>
        </w:rPr>
        <w:t xml:space="preserve"> Scent free environment. </w:t>
      </w:r>
      <w:r w:rsidRPr="00F02E6B">
        <w:rPr>
          <w:rFonts w:ascii="Calibri" w:hAnsi="Calibri" w:cs="Calibri"/>
          <w:sz w:val="22"/>
          <w:szCs w:val="22"/>
        </w:rPr>
        <w:t>Audiences are encouraged to do their part to maintain a scent-free environment.</w:t>
      </w:r>
    </w:p>
    <w:p w:rsidR="00932293" w:rsidRPr="00F02E6B" w:rsidRDefault="00932293" w:rsidP="00F02E6B">
      <w:pPr>
        <w:pStyle w:val="NormalWeb"/>
        <w:spacing w:before="0" w:beforeAutospacing="0" w:after="0" w:afterAutospacing="0"/>
        <w:rPr>
          <w:rFonts w:ascii="Calibri" w:hAnsi="Calibri" w:cs="Calibri"/>
          <w:sz w:val="22"/>
          <w:szCs w:val="22"/>
        </w:rPr>
      </w:pPr>
      <w:r w:rsidRPr="00F02E6B">
        <w:rPr>
          <w:rFonts w:ascii="Calibri" w:hAnsi="Calibri" w:cs="Calibri"/>
          <w:sz w:val="22"/>
          <w:szCs w:val="22"/>
        </w:rPr>
        <w:t xml:space="preserve">-A </w:t>
      </w:r>
      <w:r w:rsidRPr="00F02E6B">
        <w:rPr>
          <w:rFonts w:ascii="Calibri" w:hAnsi="Calibri" w:cs="Calibri"/>
          <w:b/>
          <w:bCs/>
          <w:sz w:val="22"/>
          <w:szCs w:val="22"/>
        </w:rPr>
        <w:t>venue guide</w:t>
      </w:r>
      <w:r w:rsidRPr="00F02E6B">
        <w:rPr>
          <w:rFonts w:ascii="Calibri" w:hAnsi="Calibri" w:cs="Calibri"/>
          <w:sz w:val="22"/>
          <w:szCs w:val="22"/>
        </w:rPr>
        <w:t xml:space="preserve"> is available to familiarize audiences with the Market Hall, and a</w:t>
      </w:r>
      <w:r w:rsidRPr="00F02E6B">
        <w:rPr>
          <w:rStyle w:val="Strong"/>
          <w:rFonts w:ascii="Calibri" w:hAnsi="Calibri" w:cs="Calibri"/>
          <w:bCs/>
          <w:sz w:val="22"/>
          <w:szCs w:val="22"/>
        </w:rPr>
        <w:t xml:space="preserve"> visual story</w:t>
      </w:r>
      <w:r w:rsidRPr="00F02E6B">
        <w:rPr>
          <w:rFonts w:ascii="Calibri" w:hAnsi="Calibri" w:cs="Calibri"/>
          <w:sz w:val="22"/>
          <w:szCs w:val="22"/>
        </w:rPr>
        <w:t xml:space="preserve"> is available to help patrons familiarize themselves with the show.  Both can be viewed on the Public Energy website or call us at 705-745-1788 and we will send it to you prior to the performance. Together, the venue guide and visual story allow patrons to know in advance what to expect at the theatre, so they can prepare themselves accordingly. </w:t>
      </w:r>
    </w:p>
    <w:p w:rsidR="00932293" w:rsidRPr="00F02E6B" w:rsidRDefault="00932293" w:rsidP="00F02E6B">
      <w:pPr>
        <w:spacing w:line="240" w:lineRule="auto"/>
        <w:rPr>
          <w:rFonts w:cs="Calibri"/>
          <w:b/>
        </w:rPr>
      </w:pPr>
    </w:p>
    <w:p w:rsidR="00932293" w:rsidRPr="00F02E6B" w:rsidRDefault="00932293" w:rsidP="00F02E6B">
      <w:pPr>
        <w:spacing w:line="240" w:lineRule="auto"/>
        <w:rPr>
          <w:b/>
          <w:bCs/>
        </w:rPr>
      </w:pPr>
      <w:r w:rsidRPr="00F02E6B">
        <w:rPr>
          <w:b/>
          <w:bCs/>
        </w:rPr>
        <w:t xml:space="preserve">**Two Workshops Being Offered from Broadleaf Theatre for </w:t>
      </w:r>
      <w:smartTag w:uri="urn:schemas-microsoft-com:office:smarttags" w:element="City">
        <w:r w:rsidRPr="00F02E6B">
          <w:rPr>
            <w:b/>
            <w:bCs/>
          </w:rPr>
          <w:t>Peterborough</w:t>
        </w:r>
      </w:smartTag>
      <w:r w:rsidRPr="00F02E6B">
        <w:rPr>
          <w:b/>
          <w:bCs/>
        </w:rPr>
        <w:t xml:space="preserve"> Artists:</w:t>
      </w:r>
    </w:p>
    <w:p w:rsidR="00932293" w:rsidRPr="00F02E6B" w:rsidRDefault="00932293" w:rsidP="00F02E6B">
      <w:pPr>
        <w:pStyle w:val="ListParagraph"/>
        <w:numPr>
          <w:ilvl w:val="0"/>
          <w:numId w:val="3"/>
        </w:numPr>
        <w:spacing w:after="0" w:line="240" w:lineRule="auto"/>
        <w:ind w:left="360"/>
        <w:rPr>
          <w:bCs/>
        </w:rPr>
      </w:pPr>
      <w:r w:rsidRPr="00F02E6B">
        <w:rPr>
          <w:b/>
          <w:bCs/>
        </w:rPr>
        <w:t xml:space="preserve">Devised Theatre Workshop: Objects and Personal Storytelling </w:t>
      </w:r>
      <w:r w:rsidRPr="00F02E6B">
        <w:rPr>
          <w:bCs/>
        </w:rPr>
        <w:t xml:space="preserve">with Kevin Matthew Wong </w:t>
      </w:r>
    </w:p>
    <w:p w:rsidR="00932293" w:rsidRPr="00F02E6B" w:rsidRDefault="00932293" w:rsidP="00F02E6B">
      <w:pPr>
        <w:spacing w:line="240" w:lineRule="auto"/>
      </w:pPr>
      <w:r w:rsidRPr="00F02E6B">
        <w:rPr>
          <w:bCs/>
        </w:rPr>
        <w:t xml:space="preserve">       March 7, noon - 3pm, at the Theatre On King.</w:t>
      </w:r>
      <w:r w:rsidRPr="00F02E6B">
        <w:t xml:space="preserve"> </w:t>
      </w:r>
    </w:p>
    <w:p w:rsidR="00932293" w:rsidRPr="00F02E6B" w:rsidRDefault="00932293" w:rsidP="00F02E6B">
      <w:pPr>
        <w:spacing w:line="240" w:lineRule="auto"/>
      </w:pPr>
      <w:r w:rsidRPr="00F02E6B">
        <w:t xml:space="preserve">       This hands-on workshop uses objects and personal storytelling to get your creative juices flowing.</w:t>
      </w:r>
    </w:p>
    <w:p w:rsidR="00932293" w:rsidRPr="00F02E6B" w:rsidRDefault="00932293" w:rsidP="00F02E6B">
      <w:pPr>
        <w:spacing w:line="240" w:lineRule="auto"/>
      </w:pPr>
    </w:p>
    <w:p w:rsidR="00932293" w:rsidRPr="00F02E6B" w:rsidRDefault="00932293" w:rsidP="00F02E6B">
      <w:pPr>
        <w:pStyle w:val="ListParagraph"/>
        <w:numPr>
          <w:ilvl w:val="0"/>
          <w:numId w:val="3"/>
        </w:numPr>
        <w:spacing w:after="0" w:line="240" w:lineRule="auto"/>
        <w:ind w:left="360"/>
      </w:pPr>
      <w:r w:rsidRPr="00F02E6B">
        <w:rPr>
          <w:rFonts w:cs="Calibri"/>
          <w:b/>
        </w:rPr>
        <w:t>Isadora Digital Media Workshop</w:t>
      </w:r>
      <w:r w:rsidRPr="00F02E6B">
        <w:rPr>
          <w:rFonts w:cs="Calibri"/>
        </w:rPr>
        <w:t xml:space="preserve"> with Julia Howman</w:t>
      </w:r>
      <w:r w:rsidRPr="00F02E6B">
        <w:rPr>
          <w:rFonts w:cs="Calibri"/>
        </w:rPr>
        <w:br/>
        <w:t xml:space="preserve">March 7, noon-3pm, at Artspace. </w:t>
      </w:r>
    </w:p>
    <w:p w:rsidR="00932293" w:rsidRPr="00F02E6B" w:rsidRDefault="00932293" w:rsidP="00F02E6B">
      <w:pPr>
        <w:pStyle w:val="ListParagraph"/>
        <w:spacing w:after="0" w:line="240" w:lineRule="auto"/>
        <w:ind w:left="0"/>
        <w:rPr>
          <w:rFonts w:cs="Calibri"/>
        </w:rPr>
      </w:pPr>
      <w:r w:rsidRPr="00F02E6B">
        <w:rPr>
          <w:rFonts w:cs="Calibri"/>
        </w:rPr>
        <w:t xml:space="preserve">      An introduction to the visual programming environment Isadora, widely used in contemporary    </w:t>
      </w:r>
    </w:p>
    <w:p w:rsidR="00932293" w:rsidRPr="00F02E6B" w:rsidRDefault="00932293" w:rsidP="00F02E6B">
      <w:pPr>
        <w:pStyle w:val="ListParagraph"/>
        <w:spacing w:after="0" w:line="240" w:lineRule="auto"/>
        <w:ind w:left="0"/>
      </w:pPr>
      <w:r w:rsidRPr="00F02E6B">
        <w:rPr>
          <w:rFonts w:cs="Calibri"/>
        </w:rPr>
        <w:t xml:space="preserve">       performance to control images, sounds, movies, lights, and more!</w:t>
      </w:r>
    </w:p>
    <w:p w:rsidR="00932293" w:rsidRPr="00F02E6B" w:rsidRDefault="00932293" w:rsidP="00F02E6B">
      <w:pPr>
        <w:spacing w:line="240" w:lineRule="auto"/>
        <w:rPr>
          <w:rFonts w:cs="Calibri"/>
        </w:rPr>
      </w:pPr>
      <w:r w:rsidRPr="00F02E6B">
        <w:rPr>
          <w:b/>
        </w:rPr>
        <w:t xml:space="preserve">       Register in advance</w:t>
      </w:r>
      <w:r w:rsidRPr="00F02E6B">
        <w:t xml:space="preserve"> as space is limited. Email to </w:t>
      </w:r>
      <w:hyperlink r:id="rId8" w:tgtFrame="_blank" w:history="1">
        <w:r w:rsidRPr="00F02E6B">
          <w:rPr>
            <w:rStyle w:val="Hyperlink"/>
          </w:rPr>
          <w:t>admin@publicenergy.ca</w:t>
        </w:r>
      </w:hyperlink>
    </w:p>
    <w:p w:rsidR="00932293" w:rsidRPr="00F02E6B" w:rsidRDefault="00932293" w:rsidP="00F02E6B">
      <w:pPr>
        <w:spacing w:line="240" w:lineRule="auto"/>
        <w:rPr>
          <w:rStyle w:val="Strong"/>
          <w:rFonts w:cs="Calibri"/>
          <w:bCs/>
        </w:rPr>
      </w:pPr>
    </w:p>
    <w:sectPr w:rsidR="00932293" w:rsidRPr="00F02E6B" w:rsidSect="002044DB">
      <w:pgSz w:w="12240" w:h="15840"/>
      <w:pgMar w:top="450" w:right="1134" w:bottom="1134" w:left="1134" w:header="720" w:footer="28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293" w:rsidRDefault="00932293" w:rsidP="00D752E9">
      <w:pPr>
        <w:spacing w:line="240" w:lineRule="auto"/>
      </w:pPr>
      <w:r>
        <w:separator/>
      </w:r>
    </w:p>
  </w:endnote>
  <w:endnote w:type="continuationSeparator" w:id="0">
    <w:p w:rsidR="00932293" w:rsidRDefault="00932293" w:rsidP="00D752E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Condensed">
    <w:panose1 w:val="020B0806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293" w:rsidRDefault="00932293" w:rsidP="00D752E9">
      <w:pPr>
        <w:spacing w:line="240" w:lineRule="auto"/>
      </w:pPr>
      <w:r>
        <w:separator/>
      </w:r>
    </w:p>
  </w:footnote>
  <w:footnote w:type="continuationSeparator" w:id="0">
    <w:p w:rsidR="00932293" w:rsidRDefault="00932293" w:rsidP="00D752E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64470"/>
    <w:multiLevelType w:val="hybridMultilevel"/>
    <w:tmpl w:val="DE82DCC0"/>
    <w:lvl w:ilvl="0" w:tplc="B6C4FE0A">
      <w:start w:val="1"/>
      <w:numFmt w:val="decimal"/>
      <w:lvlText w:val="%1)"/>
      <w:lvlJc w:val="left"/>
      <w:pPr>
        <w:ind w:left="720" w:hanging="360"/>
      </w:pPr>
      <w:rPr>
        <w:rFonts w:cs="Times New Roman" w:hint="default"/>
        <w:b/>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nsid w:val="69941D04"/>
    <w:multiLevelType w:val="multilevel"/>
    <w:tmpl w:val="A4947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7DC02F7"/>
    <w:multiLevelType w:val="hybridMultilevel"/>
    <w:tmpl w:val="CCEABA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52E9"/>
    <w:rsid w:val="00055225"/>
    <w:rsid w:val="00097365"/>
    <w:rsid w:val="000A16E1"/>
    <w:rsid w:val="000C1427"/>
    <w:rsid w:val="000C2098"/>
    <w:rsid w:val="000E4C63"/>
    <w:rsid w:val="000F53B8"/>
    <w:rsid w:val="00161CDB"/>
    <w:rsid w:val="001C726D"/>
    <w:rsid w:val="001D2C64"/>
    <w:rsid w:val="002044DB"/>
    <w:rsid w:val="00247243"/>
    <w:rsid w:val="00280C75"/>
    <w:rsid w:val="002C7E73"/>
    <w:rsid w:val="003115C8"/>
    <w:rsid w:val="003320BD"/>
    <w:rsid w:val="003954B9"/>
    <w:rsid w:val="003B3091"/>
    <w:rsid w:val="003B3406"/>
    <w:rsid w:val="003D3CC2"/>
    <w:rsid w:val="0041237A"/>
    <w:rsid w:val="0048500A"/>
    <w:rsid w:val="004E2332"/>
    <w:rsid w:val="0050518D"/>
    <w:rsid w:val="00510CCE"/>
    <w:rsid w:val="005147FD"/>
    <w:rsid w:val="005B3701"/>
    <w:rsid w:val="005D3212"/>
    <w:rsid w:val="006374AC"/>
    <w:rsid w:val="006C603B"/>
    <w:rsid w:val="006F38EF"/>
    <w:rsid w:val="007473A9"/>
    <w:rsid w:val="00760212"/>
    <w:rsid w:val="00784F94"/>
    <w:rsid w:val="007878D0"/>
    <w:rsid w:val="007A21A5"/>
    <w:rsid w:val="007A3650"/>
    <w:rsid w:val="007A4184"/>
    <w:rsid w:val="0084074C"/>
    <w:rsid w:val="00861BEB"/>
    <w:rsid w:val="00931B72"/>
    <w:rsid w:val="00932293"/>
    <w:rsid w:val="00980BB9"/>
    <w:rsid w:val="00983A93"/>
    <w:rsid w:val="00994EA3"/>
    <w:rsid w:val="00996B12"/>
    <w:rsid w:val="009B56E9"/>
    <w:rsid w:val="009F5E94"/>
    <w:rsid w:val="00A02C28"/>
    <w:rsid w:val="00A26639"/>
    <w:rsid w:val="00A35058"/>
    <w:rsid w:val="00A44F57"/>
    <w:rsid w:val="00A61B7B"/>
    <w:rsid w:val="00A76253"/>
    <w:rsid w:val="00AD6277"/>
    <w:rsid w:val="00AF3232"/>
    <w:rsid w:val="00B918B0"/>
    <w:rsid w:val="00BD0B97"/>
    <w:rsid w:val="00BF5429"/>
    <w:rsid w:val="00C0300C"/>
    <w:rsid w:val="00C547A8"/>
    <w:rsid w:val="00C612A8"/>
    <w:rsid w:val="00CA2A38"/>
    <w:rsid w:val="00CD7F88"/>
    <w:rsid w:val="00CE663B"/>
    <w:rsid w:val="00D12ACF"/>
    <w:rsid w:val="00D27781"/>
    <w:rsid w:val="00D36059"/>
    <w:rsid w:val="00D4076D"/>
    <w:rsid w:val="00D46503"/>
    <w:rsid w:val="00D705C7"/>
    <w:rsid w:val="00D72206"/>
    <w:rsid w:val="00D752E9"/>
    <w:rsid w:val="00D77B88"/>
    <w:rsid w:val="00DA050B"/>
    <w:rsid w:val="00DA0576"/>
    <w:rsid w:val="00DC3383"/>
    <w:rsid w:val="00E00322"/>
    <w:rsid w:val="00E02D62"/>
    <w:rsid w:val="00E16D26"/>
    <w:rsid w:val="00E20784"/>
    <w:rsid w:val="00E6586B"/>
    <w:rsid w:val="00E73214"/>
    <w:rsid w:val="00E76150"/>
    <w:rsid w:val="00EB41FC"/>
    <w:rsid w:val="00ED1F0C"/>
    <w:rsid w:val="00EF4195"/>
    <w:rsid w:val="00F02E6B"/>
    <w:rsid w:val="00F07796"/>
    <w:rsid w:val="00F456D8"/>
    <w:rsid w:val="00F55A5E"/>
    <w:rsid w:val="00F819CE"/>
    <w:rsid w:val="00F92F7E"/>
    <w:rsid w:val="00F930B5"/>
    <w:rsid w:val="00FC1140"/>
    <w:rsid w:val="00FD716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50B"/>
    <w:pPr>
      <w:spacing w:line="360"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52E9"/>
    <w:pPr>
      <w:tabs>
        <w:tab w:val="center" w:pos="4680"/>
        <w:tab w:val="right" w:pos="9360"/>
      </w:tabs>
      <w:spacing w:line="240" w:lineRule="auto"/>
    </w:pPr>
  </w:style>
  <w:style w:type="character" w:customStyle="1" w:styleId="HeaderChar">
    <w:name w:val="Header Char"/>
    <w:basedOn w:val="DefaultParagraphFont"/>
    <w:link w:val="Header"/>
    <w:uiPriority w:val="99"/>
    <w:locked/>
    <w:rsid w:val="00D752E9"/>
    <w:rPr>
      <w:rFonts w:cs="Times New Roman"/>
    </w:rPr>
  </w:style>
  <w:style w:type="paragraph" w:styleId="Footer">
    <w:name w:val="footer"/>
    <w:basedOn w:val="Normal"/>
    <w:link w:val="FooterChar"/>
    <w:uiPriority w:val="99"/>
    <w:rsid w:val="00D752E9"/>
    <w:pPr>
      <w:tabs>
        <w:tab w:val="center" w:pos="4680"/>
        <w:tab w:val="right" w:pos="9360"/>
      </w:tabs>
      <w:spacing w:line="240" w:lineRule="auto"/>
    </w:pPr>
  </w:style>
  <w:style w:type="character" w:customStyle="1" w:styleId="FooterChar">
    <w:name w:val="Footer Char"/>
    <w:basedOn w:val="DefaultParagraphFont"/>
    <w:link w:val="Footer"/>
    <w:uiPriority w:val="99"/>
    <w:locked/>
    <w:rsid w:val="00D752E9"/>
    <w:rPr>
      <w:rFonts w:cs="Times New Roman"/>
    </w:rPr>
  </w:style>
  <w:style w:type="paragraph" w:styleId="BalloonText">
    <w:name w:val="Balloon Text"/>
    <w:basedOn w:val="Normal"/>
    <w:link w:val="BalloonTextChar"/>
    <w:uiPriority w:val="99"/>
    <w:semiHidden/>
    <w:rsid w:val="00D752E9"/>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D752E9"/>
    <w:rPr>
      <w:rFonts w:ascii="Tahoma" w:hAnsi="Tahoma"/>
      <w:sz w:val="16"/>
    </w:rPr>
  </w:style>
  <w:style w:type="character" w:styleId="Hyperlink">
    <w:name w:val="Hyperlink"/>
    <w:basedOn w:val="DefaultParagraphFont"/>
    <w:uiPriority w:val="99"/>
    <w:rsid w:val="00CD7F88"/>
    <w:rPr>
      <w:rFonts w:cs="Times New Roman"/>
      <w:color w:val="0000FF"/>
      <w:u w:val="single"/>
    </w:rPr>
  </w:style>
  <w:style w:type="character" w:styleId="Emphasis">
    <w:name w:val="Emphasis"/>
    <w:basedOn w:val="DefaultParagraphFont"/>
    <w:uiPriority w:val="99"/>
    <w:qFormat/>
    <w:rsid w:val="00280C75"/>
    <w:rPr>
      <w:rFonts w:cs="Times New Roman"/>
      <w:i/>
    </w:rPr>
  </w:style>
  <w:style w:type="character" w:styleId="Strong">
    <w:name w:val="Strong"/>
    <w:basedOn w:val="DefaultParagraphFont"/>
    <w:uiPriority w:val="99"/>
    <w:qFormat/>
    <w:rsid w:val="00280C75"/>
    <w:rPr>
      <w:rFonts w:cs="Times New Roman"/>
      <w:b/>
    </w:rPr>
  </w:style>
  <w:style w:type="paragraph" w:styleId="NormalWeb">
    <w:name w:val="Normal (Web)"/>
    <w:basedOn w:val="Normal"/>
    <w:uiPriority w:val="99"/>
    <w:semiHidden/>
    <w:rsid w:val="00280C75"/>
    <w:pPr>
      <w:spacing w:before="100" w:beforeAutospacing="1" w:after="100" w:afterAutospacing="1" w:line="240" w:lineRule="auto"/>
    </w:pPr>
    <w:rPr>
      <w:rFonts w:ascii="Times New Roman" w:eastAsia="Times New Roman" w:hAnsi="Times New Roman"/>
      <w:sz w:val="24"/>
      <w:szCs w:val="24"/>
      <w:lang w:val="en-CA" w:eastAsia="en-CA"/>
    </w:rPr>
  </w:style>
  <w:style w:type="paragraph" w:styleId="ListParagraph">
    <w:name w:val="List Paragraph"/>
    <w:basedOn w:val="Normal"/>
    <w:uiPriority w:val="99"/>
    <w:qFormat/>
    <w:rsid w:val="00280C75"/>
    <w:pPr>
      <w:spacing w:after="160" w:line="259" w:lineRule="auto"/>
      <w:ind w:left="720"/>
      <w:contextualSpacing/>
    </w:pPr>
    <w:rPr>
      <w:lang w:val="en-CA"/>
    </w:rPr>
  </w:style>
</w:styles>
</file>

<file path=word/webSettings.xml><?xml version="1.0" encoding="utf-8"?>
<w:webSettings xmlns:r="http://schemas.openxmlformats.org/officeDocument/2006/relationships" xmlns:w="http://schemas.openxmlformats.org/wordprocessingml/2006/main">
  <w:divs>
    <w:div w:id="1734740273">
      <w:marLeft w:val="0"/>
      <w:marRight w:val="0"/>
      <w:marTop w:val="0"/>
      <w:marBottom w:val="0"/>
      <w:divBdr>
        <w:top w:val="none" w:sz="0" w:space="0" w:color="auto"/>
        <w:left w:val="none" w:sz="0" w:space="0" w:color="auto"/>
        <w:bottom w:val="none" w:sz="0" w:space="0" w:color="auto"/>
        <w:right w:val="none" w:sz="0" w:space="0" w:color="auto"/>
      </w:divBdr>
      <w:divsChild>
        <w:div w:id="1734740271">
          <w:marLeft w:val="0"/>
          <w:marRight w:val="0"/>
          <w:marTop w:val="0"/>
          <w:marBottom w:val="0"/>
          <w:divBdr>
            <w:top w:val="none" w:sz="0" w:space="0" w:color="auto"/>
            <w:left w:val="none" w:sz="0" w:space="0" w:color="auto"/>
            <w:bottom w:val="none" w:sz="0" w:space="0" w:color="auto"/>
            <w:right w:val="none" w:sz="0" w:space="0" w:color="auto"/>
          </w:divBdr>
        </w:div>
        <w:div w:id="1734740272">
          <w:marLeft w:val="0"/>
          <w:marRight w:val="0"/>
          <w:marTop w:val="0"/>
          <w:marBottom w:val="0"/>
          <w:divBdr>
            <w:top w:val="none" w:sz="0" w:space="0" w:color="auto"/>
            <w:left w:val="none" w:sz="0" w:space="0" w:color="auto"/>
            <w:bottom w:val="none" w:sz="0" w:space="0" w:color="auto"/>
            <w:right w:val="none" w:sz="0" w:space="0" w:color="auto"/>
          </w:divBdr>
        </w:div>
        <w:div w:id="1734740274">
          <w:marLeft w:val="0"/>
          <w:marRight w:val="0"/>
          <w:marTop w:val="0"/>
          <w:marBottom w:val="0"/>
          <w:divBdr>
            <w:top w:val="none" w:sz="0" w:space="0" w:color="auto"/>
            <w:left w:val="none" w:sz="0" w:space="0" w:color="auto"/>
            <w:bottom w:val="none" w:sz="0" w:space="0" w:color="auto"/>
            <w:right w:val="none" w:sz="0" w:space="0" w:color="auto"/>
          </w:divBdr>
        </w:div>
        <w:div w:id="1734740277">
          <w:marLeft w:val="0"/>
          <w:marRight w:val="0"/>
          <w:marTop w:val="0"/>
          <w:marBottom w:val="0"/>
          <w:divBdr>
            <w:top w:val="none" w:sz="0" w:space="0" w:color="auto"/>
            <w:left w:val="none" w:sz="0" w:space="0" w:color="auto"/>
            <w:bottom w:val="none" w:sz="0" w:space="0" w:color="auto"/>
            <w:right w:val="none" w:sz="0" w:space="0" w:color="auto"/>
          </w:divBdr>
        </w:div>
        <w:div w:id="1734740278">
          <w:marLeft w:val="0"/>
          <w:marRight w:val="0"/>
          <w:marTop w:val="0"/>
          <w:marBottom w:val="0"/>
          <w:divBdr>
            <w:top w:val="none" w:sz="0" w:space="0" w:color="auto"/>
            <w:left w:val="none" w:sz="0" w:space="0" w:color="auto"/>
            <w:bottom w:val="none" w:sz="0" w:space="0" w:color="auto"/>
            <w:right w:val="none" w:sz="0" w:space="0" w:color="auto"/>
          </w:divBdr>
        </w:div>
      </w:divsChild>
    </w:div>
    <w:div w:id="1734740275">
      <w:marLeft w:val="0"/>
      <w:marRight w:val="0"/>
      <w:marTop w:val="0"/>
      <w:marBottom w:val="0"/>
      <w:divBdr>
        <w:top w:val="none" w:sz="0" w:space="0" w:color="auto"/>
        <w:left w:val="none" w:sz="0" w:space="0" w:color="auto"/>
        <w:bottom w:val="none" w:sz="0" w:space="0" w:color="auto"/>
        <w:right w:val="none" w:sz="0" w:space="0" w:color="auto"/>
      </w:divBdr>
    </w:div>
    <w:div w:id="17347402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publicenergy.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79</TotalTime>
  <Pages>2</Pages>
  <Words>936</Words>
  <Characters>5337</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Manager</cp:lastModifiedBy>
  <cp:revision>4</cp:revision>
  <cp:lastPrinted>2018-06-29T17:48:00Z</cp:lastPrinted>
  <dcterms:created xsi:type="dcterms:W3CDTF">2020-02-21T16:07:00Z</dcterms:created>
  <dcterms:modified xsi:type="dcterms:W3CDTF">2020-02-21T17:34:00Z</dcterms:modified>
</cp:coreProperties>
</file>