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FC" w:rsidRPr="00613529" w:rsidRDefault="004A0CFC" w:rsidP="00347D47">
      <w:pPr>
        <w:spacing w:after="0"/>
        <w:ind w:right="-705"/>
        <w:rPr>
          <w:rFonts w:cstheme="minorHAnsi"/>
          <w:i/>
          <w:sz w:val="24"/>
          <w:szCs w:val="24"/>
        </w:rPr>
      </w:pPr>
      <w:bookmarkStart w:id="0" w:name="_GoBack"/>
      <w:bookmarkEnd w:id="0"/>
      <w:r w:rsidRPr="00613529">
        <w:rPr>
          <w:rFonts w:cstheme="minorHAnsi"/>
          <w:i/>
          <w:sz w:val="24"/>
          <w:szCs w:val="24"/>
        </w:rPr>
        <w:t xml:space="preserve">FOR IMMEDIATE RELEASE: </w:t>
      </w:r>
      <w:r w:rsidR="00613529" w:rsidRPr="00613529">
        <w:rPr>
          <w:rFonts w:cstheme="minorHAnsi"/>
          <w:i/>
          <w:sz w:val="24"/>
          <w:szCs w:val="24"/>
        </w:rPr>
        <w:t>February 12</w:t>
      </w:r>
      <w:r w:rsidRPr="00613529">
        <w:rPr>
          <w:rFonts w:cstheme="minorHAnsi"/>
          <w:i/>
          <w:sz w:val="24"/>
          <w:szCs w:val="24"/>
        </w:rPr>
        <w:t>, 2019.  For more information:  Bill Kimball,</w:t>
      </w:r>
      <w:r w:rsidR="00AB27A2" w:rsidRPr="00613529">
        <w:rPr>
          <w:rFonts w:cstheme="minorHAnsi"/>
          <w:i/>
          <w:sz w:val="24"/>
          <w:szCs w:val="24"/>
        </w:rPr>
        <w:t xml:space="preserve"> </w:t>
      </w:r>
      <w:hyperlink r:id="rId7" w:history="1">
        <w:r w:rsidRPr="00613529">
          <w:rPr>
            <w:rStyle w:val="Hyperlink"/>
            <w:rFonts w:cstheme="minorHAnsi"/>
            <w:i/>
            <w:color w:val="000000" w:themeColor="text1"/>
            <w:sz w:val="24"/>
            <w:szCs w:val="24"/>
          </w:rPr>
          <w:t>bill@publicenergy.ca</w:t>
        </w:r>
      </w:hyperlink>
      <w:r w:rsidRPr="00613529">
        <w:rPr>
          <w:rFonts w:cstheme="minorHAnsi"/>
          <w:i/>
          <w:color w:val="000000" w:themeColor="text1"/>
          <w:sz w:val="24"/>
          <w:szCs w:val="24"/>
        </w:rPr>
        <w:t xml:space="preserve"> </w:t>
      </w:r>
      <w:r w:rsidRPr="00613529">
        <w:rPr>
          <w:rFonts w:cstheme="minorHAnsi"/>
          <w:i/>
          <w:sz w:val="24"/>
          <w:szCs w:val="24"/>
        </w:rPr>
        <w:t>705-745-1788</w:t>
      </w:r>
    </w:p>
    <w:p w:rsidR="00AB784B" w:rsidRPr="00613529" w:rsidRDefault="00AB784B" w:rsidP="004A0CFC">
      <w:pPr>
        <w:spacing w:after="0"/>
        <w:rPr>
          <w:rFonts w:cstheme="minorHAnsi"/>
          <w:sz w:val="24"/>
          <w:szCs w:val="24"/>
        </w:rPr>
      </w:pPr>
    </w:p>
    <w:p w:rsidR="00613529" w:rsidRPr="00613529" w:rsidRDefault="00613529" w:rsidP="00613529">
      <w:pPr>
        <w:spacing w:after="0" w:line="240" w:lineRule="auto"/>
        <w:jc w:val="center"/>
        <w:rPr>
          <w:rStyle w:val="gnca-article-story-txt"/>
          <w:rFonts w:cstheme="minorHAnsi"/>
          <w:b/>
          <w:sz w:val="30"/>
          <w:szCs w:val="24"/>
        </w:rPr>
      </w:pPr>
      <w:r w:rsidRPr="00613529">
        <w:rPr>
          <w:rStyle w:val="gnca-article-story-txt"/>
          <w:rFonts w:cstheme="minorHAnsi"/>
          <w:b/>
          <w:sz w:val="30"/>
          <w:szCs w:val="24"/>
        </w:rPr>
        <w:t xml:space="preserve">Public Energy’s Spotlight on Indigenous Dance from Australia continues </w:t>
      </w:r>
    </w:p>
    <w:p w:rsidR="00613529" w:rsidRPr="00613529" w:rsidRDefault="00613529" w:rsidP="00613529">
      <w:pPr>
        <w:spacing w:after="0" w:line="240" w:lineRule="auto"/>
        <w:jc w:val="center"/>
        <w:rPr>
          <w:rStyle w:val="gnca-article-story-txt"/>
          <w:rFonts w:cstheme="minorHAnsi"/>
          <w:sz w:val="30"/>
          <w:szCs w:val="24"/>
        </w:rPr>
      </w:pPr>
      <w:r w:rsidRPr="00613529">
        <w:rPr>
          <w:rStyle w:val="gnca-article-story-txt"/>
          <w:rFonts w:cstheme="minorHAnsi"/>
          <w:sz w:val="30"/>
          <w:szCs w:val="24"/>
        </w:rPr>
        <w:t xml:space="preserve">with </w:t>
      </w:r>
    </w:p>
    <w:p w:rsidR="00613529" w:rsidRPr="00613529" w:rsidRDefault="00613529" w:rsidP="00613529">
      <w:pPr>
        <w:spacing w:after="0" w:line="240" w:lineRule="auto"/>
        <w:jc w:val="center"/>
        <w:rPr>
          <w:rFonts w:cstheme="minorHAnsi"/>
          <w:b/>
          <w:sz w:val="24"/>
          <w:szCs w:val="24"/>
        </w:rPr>
      </w:pPr>
      <w:r w:rsidRPr="00613529">
        <w:rPr>
          <w:rStyle w:val="gnca-article-story-txt"/>
          <w:rFonts w:cstheme="minorHAnsi"/>
          <w:b/>
          <w:sz w:val="30"/>
          <w:szCs w:val="24"/>
        </w:rPr>
        <w:t xml:space="preserve">Victoria Hunt’s </w:t>
      </w:r>
      <w:r w:rsidRPr="00613529">
        <w:rPr>
          <w:rFonts w:cstheme="minorHAnsi"/>
          <w:b/>
          <w:i/>
          <w:iCs/>
          <w:sz w:val="30"/>
          <w:szCs w:val="24"/>
        </w:rPr>
        <w:t xml:space="preserve">Copper Promises: </w:t>
      </w:r>
      <w:proofErr w:type="spellStart"/>
      <w:r w:rsidRPr="00613529">
        <w:rPr>
          <w:rFonts w:cstheme="minorHAnsi"/>
          <w:b/>
          <w:i/>
          <w:iCs/>
          <w:sz w:val="30"/>
          <w:szCs w:val="24"/>
        </w:rPr>
        <w:t>Hinemihi</w:t>
      </w:r>
      <w:proofErr w:type="spellEnd"/>
      <w:r w:rsidRPr="00613529">
        <w:rPr>
          <w:rFonts w:cstheme="minorHAnsi"/>
          <w:b/>
          <w:i/>
          <w:iCs/>
          <w:sz w:val="30"/>
          <w:szCs w:val="24"/>
        </w:rPr>
        <w:t xml:space="preserve"> Haka</w:t>
      </w:r>
      <w:r w:rsidRPr="00613529">
        <w:rPr>
          <w:rFonts w:cstheme="minorHAnsi"/>
          <w:b/>
          <w:sz w:val="30"/>
          <w:szCs w:val="24"/>
        </w:rPr>
        <w:t xml:space="preserve"> </w:t>
      </w:r>
      <w:r w:rsidRPr="00613529">
        <w:rPr>
          <w:rFonts w:cstheme="minorHAnsi"/>
          <w:b/>
          <w:sz w:val="30"/>
          <w:szCs w:val="24"/>
        </w:rPr>
        <w:br/>
        <w:t>at the Market Hall Performing Arts Centre,</w:t>
      </w:r>
      <w:r w:rsidRPr="00613529">
        <w:rPr>
          <w:rStyle w:val="gnca-article-story-txt"/>
          <w:rFonts w:cstheme="minorHAnsi"/>
          <w:b/>
          <w:sz w:val="30"/>
          <w:szCs w:val="24"/>
        </w:rPr>
        <w:t xml:space="preserve"> February 19, 2019 at 8pm</w:t>
      </w:r>
    </w:p>
    <w:p w:rsidR="00613529" w:rsidRPr="00613529" w:rsidRDefault="00613529" w:rsidP="00613529">
      <w:pPr>
        <w:spacing w:after="0" w:line="240" w:lineRule="auto"/>
        <w:jc w:val="center"/>
        <w:rPr>
          <w:rFonts w:cstheme="minorHAnsi"/>
          <w:b/>
          <w:sz w:val="24"/>
          <w:szCs w:val="24"/>
        </w:rPr>
      </w:pPr>
    </w:p>
    <w:p w:rsidR="00613529" w:rsidRPr="00613529" w:rsidRDefault="00613529" w:rsidP="00613529">
      <w:pPr>
        <w:spacing w:after="0" w:line="240" w:lineRule="auto"/>
        <w:jc w:val="center"/>
        <w:rPr>
          <w:rFonts w:cstheme="minorHAnsi"/>
          <w:sz w:val="24"/>
          <w:szCs w:val="24"/>
        </w:rPr>
      </w:pPr>
      <w:r w:rsidRPr="00613529">
        <w:rPr>
          <w:rFonts w:cstheme="minorHAnsi"/>
          <w:b/>
          <w:sz w:val="24"/>
          <w:szCs w:val="24"/>
        </w:rPr>
        <w:t>Come early for a pre-show chat with curator Patti Shaughnessy</w:t>
      </w:r>
      <w:r w:rsidRPr="00613529">
        <w:rPr>
          <w:rFonts w:cstheme="minorHAnsi"/>
          <w:sz w:val="24"/>
          <w:szCs w:val="24"/>
        </w:rPr>
        <w:t xml:space="preserve"> </w:t>
      </w:r>
      <w:r w:rsidRPr="00613529">
        <w:rPr>
          <w:rFonts w:cstheme="minorHAnsi"/>
          <w:sz w:val="24"/>
          <w:szCs w:val="24"/>
        </w:rPr>
        <w:br/>
        <w:t>and a film about Victoria Hunt’s work at 7pm in the Market Hall lobby.</w:t>
      </w:r>
    </w:p>
    <w:p w:rsidR="00613529" w:rsidRPr="00613529" w:rsidRDefault="00613529" w:rsidP="00613529">
      <w:pPr>
        <w:spacing w:after="0" w:line="240" w:lineRule="auto"/>
        <w:jc w:val="center"/>
        <w:rPr>
          <w:rStyle w:val="gnca-article-story-txt"/>
          <w:rFonts w:cstheme="minorHAnsi"/>
          <w:sz w:val="24"/>
          <w:szCs w:val="24"/>
        </w:rPr>
      </w:pPr>
      <w:r w:rsidRPr="00613529">
        <w:rPr>
          <w:rFonts w:cstheme="minorHAnsi"/>
          <w:b/>
          <w:sz w:val="24"/>
          <w:szCs w:val="24"/>
        </w:rPr>
        <w:t>Stay late for a Q&amp;A with Victoria Hunt</w:t>
      </w:r>
      <w:r w:rsidRPr="00613529">
        <w:rPr>
          <w:rFonts w:cstheme="minorHAnsi"/>
          <w:sz w:val="24"/>
          <w:szCs w:val="24"/>
        </w:rPr>
        <w:t xml:space="preserve"> </w:t>
      </w:r>
      <w:r w:rsidRPr="00613529">
        <w:rPr>
          <w:rFonts w:cstheme="minorHAnsi"/>
          <w:sz w:val="24"/>
          <w:szCs w:val="24"/>
        </w:rPr>
        <w:br/>
        <w:t>on the Market Hall stage following the show.</w:t>
      </w:r>
    </w:p>
    <w:p w:rsidR="00613529" w:rsidRPr="00613529" w:rsidRDefault="00613529" w:rsidP="00613529">
      <w:pPr>
        <w:spacing w:after="0" w:line="240" w:lineRule="auto"/>
        <w:rPr>
          <w:rStyle w:val="gnca-article-story-txt"/>
          <w:rFonts w:cstheme="minorHAnsi"/>
          <w:sz w:val="24"/>
          <w:szCs w:val="24"/>
        </w:rPr>
      </w:pPr>
    </w:p>
    <w:p w:rsidR="00613529" w:rsidRPr="00613529" w:rsidRDefault="00613529" w:rsidP="00613529">
      <w:pPr>
        <w:pStyle w:val="BodyText"/>
        <w:kinsoku w:val="0"/>
        <w:overflowPunct w:val="0"/>
        <w:spacing w:line="360" w:lineRule="auto"/>
        <w:ind w:left="0"/>
        <w:rPr>
          <w:rFonts w:asciiTheme="minorHAnsi" w:hAnsiTheme="minorHAnsi" w:cstheme="minorHAnsi"/>
          <w:sz w:val="24"/>
          <w:szCs w:val="24"/>
        </w:rPr>
      </w:pPr>
      <w:r w:rsidRPr="00613529">
        <w:rPr>
          <w:rFonts w:asciiTheme="minorHAnsi" w:hAnsiTheme="minorHAnsi" w:cstheme="minorHAnsi"/>
          <w:b/>
          <w:bCs/>
          <w:sz w:val="24"/>
          <w:szCs w:val="24"/>
        </w:rPr>
        <w:t xml:space="preserve">VICTORIA HUNT, </w:t>
      </w:r>
      <w:r w:rsidRPr="00613529">
        <w:rPr>
          <w:rFonts w:asciiTheme="minorHAnsi" w:hAnsiTheme="minorHAnsi" w:cstheme="minorHAnsi"/>
          <w:sz w:val="24"/>
          <w:szCs w:val="24"/>
        </w:rPr>
        <w:t xml:space="preserve">a leading figure in Australian contemporary dance, has performed to critical acclaim around the world and is now coming to Peterborough for the first time. Hunt’s signature work, </w:t>
      </w:r>
      <w:r w:rsidRPr="00613529">
        <w:rPr>
          <w:rFonts w:asciiTheme="minorHAnsi" w:hAnsiTheme="minorHAnsi" w:cstheme="minorHAnsi"/>
          <w:i/>
          <w:iCs/>
          <w:sz w:val="24"/>
          <w:szCs w:val="24"/>
        </w:rPr>
        <w:t xml:space="preserve">Copper Promises: </w:t>
      </w:r>
      <w:proofErr w:type="spellStart"/>
      <w:r w:rsidRPr="00613529">
        <w:rPr>
          <w:rFonts w:asciiTheme="minorHAnsi" w:hAnsiTheme="minorHAnsi" w:cstheme="minorHAnsi"/>
          <w:i/>
          <w:iCs/>
          <w:sz w:val="24"/>
          <w:szCs w:val="24"/>
        </w:rPr>
        <w:t>Hinemihi</w:t>
      </w:r>
      <w:proofErr w:type="spellEnd"/>
      <w:r w:rsidRPr="00613529">
        <w:rPr>
          <w:rFonts w:asciiTheme="minorHAnsi" w:hAnsiTheme="minorHAnsi" w:cstheme="minorHAnsi"/>
          <w:i/>
          <w:iCs/>
          <w:sz w:val="24"/>
          <w:szCs w:val="24"/>
        </w:rPr>
        <w:t xml:space="preserve"> Haka</w:t>
      </w:r>
      <w:r w:rsidRPr="00613529">
        <w:rPr>
          <w:rFonts w:asciiTheme="minorHAnsi" w:hAnsiTheme="minorHAnsi" w:cstheme="minorHAnsi"/>
          <w:iCs/>
          <w:sz w:val="24"/>
          <w:szCs w:val="24"/>
        </w:rPr>
        <w:t xml:space="preserve">, is on tour across Canada with stops at Vancouver’s prestigious </w:t>
      </w:r>
      <w:proofErr w:type="spellStart"/>
      <w:r w:rsidRPr="00613529">
        <w:rPr>
          <w:rFonts w:asciiTheme="minorHAnsi" w:hAnsiTheme="minorHAnsi" w:cstheme="minorHAnsi"/>
          <w:iCs/>
          <w:sz w:val="24"/>
          <w:szCs w:val="24"/>
        </w:rPr>
        <w:t>PuSh</w:t>
      </w:r>
      <w:proofErr w:type="spellEnd"/>
      <w:r w:rsidRPr="00613529">
        <w:rPr>
          <w:rFonts w:asciiTheme="minorHAnsi" w:hAnsiTheme="minorHAnsi" w:cstheme="minorHAnsi"/>
          <w:iCs/>
          <w:sz w:val="24"/>
          <w:szCs w:val="24"/>
        </w:rPr>
        <w:t xml:space="preserve"> Festival, the national Arts Centre in Ottawa, and Public Energy in Peterborough. Hunt’s engagement is one of two indigenous dance programs from Australia organized by Public Energy’s guest curator, Patti Shaughnessy, a member of Curve Lake First Nation. </w:t>
      </w:r>
    </w:p>
    <w:p w:rsidR="00613529" w:rsidRPr="00613529" w:rsidRDefault="00613529" w:rsidP="00613529">
      <w:pPr>
        <w:pStyle w:val="BodyText"/>
        <w:kinsoku w:val="0"/>
        <w:overflowPunct w:val="0"/>
        <w:spacing w:line="360" w:lineRule="auto"/>
        <w:ind w:left="0"/>
        <w:rPr>
          <w:rFonts w:asciiTheme="minorHAnsi" w:hAnsiTheme="minorHAnsi" w:cstheme="minorHAnsi"/>
          <w:sz w:val="24"/>
          <w:szCs w:val="24"/>
        </w:rPr>
      </w:pPr>
    </w:p>
    <w:p w:rsidR="00613529" w:rsidRPr="00613529" w:rsidRDefault="00613529" w:rsidP="00613529">
      <w:pPr>
        <w:spacing w:after="0" w:line="360" w:lineRule="auto"/>
        <w:rPr>
          <w:rStyle w:val="fontstyle01"/>
          <w:rFonts w:asciiTheme="minorHAnsi" w:hAnsiTheme="minorHAnsi" w:cstheme="minorHAnsi"/>
          <w:sz w:val="24"/>
          <w:szCs w:val="24"/>
        </w:rPr>
      </w:pPr>
      <w:r w:rsidRPr="00613529">
        <w:rPr>
          <w:rFonts w:cstheme="minorHAnsi"/>
          <w:sz w:val="24"/>
          <w:szCs w:val="24"/>
        </w:rPr>
        <w:t>A queer indigenous feminist artist, Victoria Hunt is Australian-born and a Maori of mixed descent (</w:t>
      </w:r>
      <w:proofErr w:type="spellStart"/>
      <w:r w:rsidRPr="00613529">
        <w:rPr>
          <w:rFonts w:cstheme="minorHAnsi"/>
          <w:sz w:val="24"/>
          <w:szCs w:val="24"/>
        </w:rPr>
        <w:t>Te</w:t>
      </w:r>
      <w:proofErr w:type="spellEnd"/>
      <w:r w:rsidRPr="00613529">
        <w:rPr>
          <w:rFonts w:cstheme="minorHAnsi"/>
          <w:sz w:val="24"/>
          <w:szCs w:val="24"/>
        </w:rPr>
        <w:t xml:space="preserve"> </w:t>
      </w:r>
      <w:proofErr w:type="spellStart"/>
      <w:r w:rsidRPr="00613529">
        <w:rPr>
          <w:rFonts w:cstheme="minorHAnsi"/>
          <w:sz w:val="24"/>
          <w:szCs w:val="24"/>
        </w:rPr>
        <w:t>Arawa</w:t>
      </w:r>
      <w:proofErr w:type="spellEnd"/>
      <w:r w:rsidRPr="00613529">
        <w:rPr>
          <w:rFonts w:cstheme="minorHAnsi"/>
          <w:sz w:val="24"/>
          <w:szCs w:val="24"/>
        </w:rPr>
        <w:t xml:space="preserve">, </w:t>
      </w:r>
      <w:proofErr w:type="spellStart"/>
      <w:r w:rsidRPr="00613529">
        <w:rPr>
          <w:rFonts w:cstheme="minorHAnsi"/>
          <w:sz w:val="24"/>
          <w:szCs w:val="24"/>
        </w:rPr>
        <w:t>Ngāti</w:t>
      </w:r>
      <w:proofErr w:type="spellEnd"/>
      <w:r w:rsidRPr="00613529">
        <w:rPr>
          <w:rFonts w:cstheme="minorHAnsi"/>
          <w:sz w:val="24"/>
          <w:szCs w:val="24"/>
        </w:rPr>
        <w:t xml:space="preserve"> </w:t>
      </w:r>
      <w:proofErr w:type="spellStart"/>
      <w:r w:rsidRPr="00613529">
        <w:rPr>
          <w:rFonts w:cstheme="minorHAnsi"/>
          <w:sz w:val="24"/>
          <w:szCs w:val="24"/>
        </w:rPr>
        <w:t>Kahungunu</w:t>
      </w:r>
      <w:proofErr w:type="spellEnd"/>
      <w:r w:rsidRPr="00613529">
        <w:rPr>
          <w:rFonts w:cstheme="minorHAnsi"/>
          <w:sz w:val="24"/>
          <w:szCs w:val="24"/>
        </w:rPr>
        <w:t xml:space="preserve">, </w:t>
      </w:r>
      <w:proofErr w:type="spellStart"/>
      <w:r w:rsidRPr="00613529">
        <w:rPr>
          <w:rFonts w:cstheme="minorHAnsi"/>
          <w:sz w:val="24"/>
          <w:szCs w:val="24"/>
        </w:rPr>
        <w:t>Rongowhakaata</w:t>
      </w:r>
      <w:proofErr w:type="spellEnd"/>
      <w:r w:rsidRPr="00613529">
        <w:rPr>
          <w:rFonts w:cstheme="minorHAnsi"/>
          <w:sz w:val="24"/>
          <w:szCs w:val="24"/>
        </w:rPr>
        <w:t xml:space="preserve">, English, Irish and Finnish). The work they have created, </w:t>
      </w:r>
      <w:r w:rsidRPr="00613529">
        <w:rPr>
          <w:rFonts w:cstheme="minorHAnsi"/>
          <w:i/>
          <w:iCs/>
          <w:sz w:val="24"/>
          <w:szCs w:val="24"/>
        </w:rPr>
        <w:t>Copper Promises,</w:t>
      </w:r>
      <w:r w:rsidRPr="00613529">
        <w:rPr>
          <w:rStyle w:val="fontstyle01"/>
          <w:rFonts w:asciiTheme="minorHAnsi" w:hAnsiTheme="minorHAnsi" w:cstheme="minorHAnsi"/>
          <w:sz w:val="24"/>
          <w:szCs w:val="24"/>
        </w:rPr>
        <w:t xml:space="preserve"> </w:t>
      </w:r>
      <w:r w:rsidRPr="00613529">
        <w:rPr>
          <w:rStyle w:val="fontstyle01"/>
          <w:rFonts w:asciiTheme="minorHAnsi" w:hAnsiTheme="minorHAnsi" w:cstheme="minorHAnsi"/>
          <w:b w:val="0"/>
          <w:sz w:val="24"/>
          <w:szCs w:val="24"/>
        </w:rPr>
        <w:t xml:space="preserve">is a stunning production that was ten years in the making; </w:t>
      </w:r>
      <w:r w:rsidRPr="00613529">
        <w:rPr>
          <w:rStyle w:val="gnca-article-story-txt"/>
          <w:rFonts w:cstheme="minorHAnsi"/>
          <w:sz w:val="24"/>
          <w:szCs w:val="24"/>
        </w:rPr>
        <w:t>Hunt’s mesmerizing stage presence and potent physicality, combined with stunning lighting, sound and visual effects, generate a work of fierce energy and emotional power.</w:t>
      </w:r>
      <w:r w:rsidRPr="00613529">
        <w:rPr>
          <w:rStyle w:val="fontstyle01"/>
          <w:rFonts w:asciiTheme="minorHAnsi" w:hAnsiTheme="minorHAnsi" w:cstheme="minorHAnsi"/>
          <w:sz w:val="24"/>
          <w:szCs w:val="24"/>
        </w:rPr>
        <w:t xml:space="preserve"> </w:t>
      </w:r>
    </w:p>
    <w:p w:rsidR="00613529" w:rsidRPr="00613529" w:rsidRDefault="00613529" w:rsidP="00613529">
      <w:pPr>
        <w:spacing w:after="0" w:line="360" w:lineRule="auto"/>
        <w:rPr>
          <w:rStyle w:val="gnca-article-story-txt"/>
          <w:rFonts w:cstheme="minorHAnsi"/>
          <w:sz w:val="24"/>
          <w:szCs w:val="24"/>
        </w:rPr>
      </w:pPr>
    </w:p>
    <w:p w:rsidR="00613529" w:rsidRPr="00613529" w:rsidRDefault="00613529" w:rsidP="00613529">
      <w:pPr>
        <w:spacing w:after="0" w:line="360" w:lineRule="auto"/>
        <w:rPr>
          <w:rStyle w:val="gnca-article-story-txt"/>
          <w:rFonts w:cstheme="minorHAnsi"/>
          <w:b/>
          <w:sz w:val="24"/>
          <w:szCs w:val="24"/>
        </w:rPr>
      </w:pPr>
      <w:r w:rsidRPr="00613529">
        <w:rPr>
          <w:rFonts w:cstheme="minorHAnsi"/>
          <w:i/>
          <w:iCs/>
          <w:sz w:val="24"/>
          <w:szCs w:val="24"/>
        </w:rPr>
        <w:t xml:space="preserve">Copper Promises: </w:t>
      </w:r>
      <w:proofErr w:type="spellStart"/>
      <w:r w:rsidRPr="00613529">
        <w:rPr>
          <w:rFonts w:cstheme="minorHAnsi"/>
          <w:i/>
          <w:iCs/>
          <w:sz w:val="24"/>
          <w:szCs w:val="24"/>
        </w:rPr>
        <w:t>Hinemihi</w:t>
      </w:r>
      <w:proofErr w:type="spellEnd"/>
      <w:r w:rsidRPr="00613529">
        <w:rPr>
          <w:rFonts w:cstheme="minorHAnsi"/>
          <w:i/>
          <w:iCs/>
          <w:sz w:val="24"/>
          <w:szCs w:val="24"/>
        </w:rPr>
        <w:t xml:space="preserve"> Haka</w:t>
      </w:r>
      <w:r w:rsidRPr="00613529">
        <w:rPr>
          <w:rStyle w:val="gnca-article-story-txt"/>
          <w:rFonts w:cstheme="minorHAnsi"/>
          <w:sz w:val="24"/>
          <w:szCs w:val="24"/>
        </w:rPr>
        <w:t xml:space="preserve"> embodies the cultural and physical journey of </w:t>
      </w:r>
      <w:proofErr w:type="spellStart"/>
      <w:r w:rsidRPr="00613529">
        <w:rPr>
          <w:rStyle w:val="gnca-article-story-txt"/>
          <w:rFonts w:cstheme="minorHAnsi"/>
          <w:sz w:val="24"/>
          <w:szCs w:val="24"/>
        </w:rPr>
        <w:t>Hinemihi</w:t>
      </w:r>
      <w:proofErr w:type="spellEnd"/>
      <w:r w:rsidRPr="00613529">
        <w:rPr>
          <w:rStyle w:val="gnca-article-story-txt"/>
          <w:rFonts w:cstheme="minorHAnsi"/>
          <w:sz w:val="24"/>
          <w:szCs w:val="24"/>
        </w:rPr>
        <w:t xml:space="preserve"> – a female ancestor, but also a ceremonial meeting house connected with Maori cultural heritage: a carved ancestral house which was ‘acquired’ and transported to Britain after a devastating volcanic eruption in 1886. </w:t>
      </w:r>
      <w:proofErr w:type="spellStart"/>
      <w:r w:rsidRPr="00613529">
        <w:rPr>
          <w:rStyle w:val="gnca-article-story-txt"/>
          <w:rFonts w:cstheme="minorHAnsi"/>
          <w:sz w:val="24"/>
          <w:szCs w:val="24"/>
        </w:rPr>
        <w:t>Hinemihi’s</w:t>
      </w:r>
      <w:proofErr w:type="spellEnd"/>
      <w:r w:rsidRPr="00613529">
        <w:rPr>
          <w:rStyle w:val="gnca-article-story-txt"/>
          <w:rFonts w:cstheme="minorHAnsi"/>
          <w:sz w:val="24"/>
          <w:szCs w:val="24"/>
        </w:rPr>
        <w:t xml:space="preserve"> story is interwoven with Hunt’s own, tracing themes of reconnecting with family and culture, and learning from the land. </w:t>
      </w:r>
      <w:r w:rsidRPr="00613529">
        <w:rPr>
          <w:rStyle w:val="fontstyle01"/>
          <w:rFonts w:asciiTheme="minorHAnsi" w:hAnsiTheme="minorHAnsi" w:cstheme="minorHAnsi"/>
          <w:b w:val="0"/>
          <w:sz w:val="24"/>
          <w:szCs w:val="24"/>
        </w:rPr>
        <w:t xml:space="preserve">The dance </w:t>
      </w:r>
      <w:r w:rsidRPr="00613529">
        <w:rPr>
          <w:rStyle w:val="fontstyle01"/>
          <w:rFonts w:asciiTheme="minorHAnsi" w:hAnsiTheme="minorHAnsi" w:cstheme="minorHAnsi"/>
          <w:b w:val="0"/>
          <w:sz w:val="24"/>
          <w:szCs w:val="24"/>
        </w:rPr>
        <w:lastRenderedPageBreak/>
        <w:t>is at once organic, suggestive of primordial times, and electrifying. It is as if Hunt is channelling the spirits of their ancestors and the very land they come from.</w:t>
      </w:r>
    </w:p>
    <w:p w:rsidR="00613529" w:rsidRPr="00613529" w:rsidRDefault="00613529" w:rsidP="00613529">
      <w:pPr>
        <w:spacing w:after="0" w:line="360" w:lineRule="auto"/>
        <w:rPr>
          <w:rFonts w:cstheme="minorHAnsi"/>
          <w:sz w:val="24"/>
          <w:szCs w:val="24"/>
        </w:rPr>
      </w:pPr>
    </w:p>
    <w:p w:rsidR="00613529" w:rsidRPr="00613529" w:rsidRDefault="00613529" w:rsidP="00613529">
      <w:pPr>
        <w:pStyle w:val="BodyText"/>
        <w:kinsoku w:val="0"/>
        <w:overflowPunct w:val="0"/>
        <w:spacing w:line="360" w:lineRule="auto"/>
        <w:ind w:left="0"/>
        <w:rPr>
          <w:rFonts w:asciiTheme="minorHAnsi" w:eastAsia="Cambria" w:hAnsiTheme="minorHAnsi" w:cstheme="minorHAnsi"/>
          <w:color w:val="000000"/>
          <w:sz w:val="24"/>
          <w:szCs w:val="24"/>
          <w:lang w:val="en-US"/>
        </w:rPr>
      </w:pPr>
      <w:r w:rsidRPr="00613529">
        <w:rPr>
          <w:rFonts w:asciiTheme="minorHAnsi" w:eastAsia="Cambria" w:hAnsiTheme="minorHAnsi" w:cstheme="minorHAnsi"/>
          <w:color w:val="000000"/>
          <w:sz w:val="24"/>
          <w:szCs w:val="24"/>
          <w:lang w:val="en-US"/>
        </w:rPr>
        <w:t xml:space="preserve">The journey Hunt undertook to create </w:t>
      </w:r>
      <w:r w:rsidRPr="00613529">
        <w:rPr>
          <w:rFonts w:asciiTheme="minorHAnsi" w:eastAsia="Cambria" w:hAnsiTheme="minorHAnsi" w:cstheme="minorHAnsi"/>
          <w:i/>
          <w:color w:val="000000"/>
          <w:sz w:val="24"/>
          <w:szCs w:val="24"/>
          <w:lang w:val="en-US"/>
        </w:rPr>
        <w:t xml:space="preserve">Copper Promises </w:t>
      </w:r>
      <w:r w:rsidRPr="00613529">
        <w:rPr>
          <w:rFonts w:asciiTheme="minorHAnsi" w:eastAsia="Cambria" w:hAnsiTheme="minorHAnsi" w:cstheme="minorHAnsi"/>
          <w:color w:val="000000"/>
          <w:sz w:val="24"/>
          <w:szCs w:val="24"/>
          <w:lang w:val="en-US"/>
        </w:rPr>
        <w:t xml:space="preserve">is as impressive as the final product: a decade of embodied research across three countries. Hunt travelled from Brisbane to Auckland, </w:t>
      </w:r>
      <w:proofErr w:type="spellStart"/>
      <w:r w:rsidRPr="00613529">
        <w:rPr>
          <w:rFonts w:asciiTheme="minorHAnsi" w:eastAsia="Cambria" w:hAnsiTheme="minorHAnsi" w:cstheme="minorHAnsi"/>
          <w:color w:val="000000"/>
          <w:sz w:val="24"/>
          <w:szCs w:val="24"/>
          <w:lang w:val="en-US"/>
        </w:rPr>
        <w:t>Rotorua</w:t>
      </w:r>
      <w:proofErr w:type="spellEnd"/>
      <w:r w:rsidRPr="00613529">
        <w:rPr>
          <w:rFonts w:asciiTheme="minorHAnsi" w:eastAsia="Cambria" w:hAnsiTheme="minorHAnsi" w:cstheme="minorHAnsi"/>
          <w:color w:val="000000"/>
          <w:sz w:val="24"/>
          <w:szCs w:val="24"/>
          <w:lang w:val="en-US"/>
        </w:rPr>
        <w:t xml:space="preserve"> to Minto and Sydney to Surrey over time, collecting video imagery, recording sound and interviews and making a series of short dance works. They’ve written, danced and dreamt this material and has now shaped it into a work that merges feeling and gesture as they echo across landscape and through time. In the final stages of creating the work Hunt brought some important collaborators to create the spellbinding imagery and soundscape for the work: lighting by </w:t>
      </w:r>
      <w:proofErr w:type="spellStart"/>
      <w:r w:rsidRPr="00613529">
        <w:rPr>
          <w:rFonts w:asciiTheme="minorHAnsi" w:eastAsia="Cambria" w:hAnsiTheme="minorHAnsi" w:cstheme="minorHAnsi"/>
          <w:color w:val="000000"/>
          <w:sz w:val="24"/>
          <w:szCs w:val="24"/>
          <w:lang w:val="en-US"/>
        </w:rPr>
        <w:t>Clytie</w:t>
      </w:r>
      <w:proofErr w:type="spellEnd"/>
      <w:r w:rsidRPr="00613529">
        <w:rPr>
          <w:rFonts w:asciiTheme="minorHAnsi" w:eastAsia="Cambria" w:hAnsiTheme="minorHAnsi" w:cstheme="minorHAnsi"/>
          <w:color w:val="000000"/>
          <w:sz w:val="24"/>
          <w:szCs w:val="24"/>
          <w:lang w:val="en-US"/>
        </w:rPr>
        <w:t xml:space="preserve"> Smith, sound by James Brown and video/lighting by Boris </w:t>
      </w:r>
      <w:proofErr w:type="spellStart"/>
      <w:r w:rsidRPr="00613529">
        <w:rPr>
          <w:rFonts w:asciiTheme="minorHAnsi" w:eastAsia="Cambria" w:hAnsiTheme="minorHAnsi" w:cstheme="minorHAnsi"/>
          <w:color w:val="000000"/>
          <w:sz w:val="24"/>
          <w:szCs w:val="24"/>
          <w:lang w:val="en-US"/>
        </w:rPr>
        <w:t>Bagattini</w:t>
      </w:r>
      <w:proofErr w:type="spellEnd"/>
      <w:r w:rsidRPr="00613529">
        <w:rPr>
          <w:rFonts w:asciiTheme="minorHAnsi" w:eastAsia="Cambria" w:hAnsiTheme="minorHAnsi" w:cstheme="minorHAnsi"/>
          <w:color w:val="000000"/>
          <w:sz w:val="24"/>
          <w:szCs w:val="24"/>
          <w:lang w:val="en-US"/>
        </w:rPr>
        <w:t>. All three of these artists are with Victoria Hunt on the Canadian tour, guaranteeing that audiences will feel the full impact of this multi-media tour de force.</w:t>
      </w:r>
    </w:p>
    <w:p w:rsidR="00CC18B2" w:rsidRPr="00613529" w:rsidRDefault="00CC18B2" w:rsidP="00E04874">
      <w:pPr>
        <w:spacing w:after="0" w:line="240" w:lineRule="auto"/>
        <w:jc w:val="center"/>
        <w:rPr>
          <w:rFonts w:eastAsia="Times New Roman" w:cstheme="minorHAnsi"/>
          <w:i/>
          <w:color w:val="000000" w:themeColor="text1"/>
          <w:sz w:val="24"/>
          <w:szCs w:val="24"/>
          <w:lang w:eastAsia="en-CA"/>
        </w:rPr>
      </w:pPr>
    </w:p>
    <w:p w:rsidR="00AB27A2" w:rsidRPr="00613529" w:rsidRDefault="00AB27A2" w:rsidP="00E04874">
      <w:pPr>
        <w:spacing w:after="0" w:line="240" w:lineRule="auto"/>
        <w:jc w:val="center"/>
        <w:rPr>
          <w:rFonts w:eastAsia="Times New Roman" w:cstheme="minorHAnsi"/>
          <w:i/>
          <w:color w:val="000000" w:themeColor="text1"/>
          <w:sz w:val="28"/>
          <w:szCs w:val="24"/>
          <w:lang w:eastAsia="en-CA"/>
        </w:rPr>
      </w:pPr>
      <w:r w:rsidRPr="00613529">
        <w:rPr>
          <w:rFonts w:eastAsia="Times New Roman" w:cstheme="minorHAnsi"/>
          <w:i/>
          <w:color w:val="000000" w:themeColor="text1"/>
          <w:sz w:val="28"/>
          <w:szCs w:val="24"/>
          <w:lang w:eastAsia="en-CA"/>
        </w:rPr>
        <w:t xml:space="preserve">Public Energy presents </w:t>
      </w:r>
      <w:r w:rsidR="00613529">
        <w:rPr>
          <w:rFonts w:eastAsia="Times New Roman" w:cstheme="minorHAnsi"/>
          <w:i/>
          <w:color w:val="000000" w:themeColor="text1"/>
          <w:sz w:val="28"/>
          <w:szCs w:val="24"/>
          <w:lang w:eastAsia="en-CA"/>
        </w:rPr>
        <w:t>part two of our</w:t>
      </w:r>
      <w:r w:rsidR="00347D47" w:rsidRPr="00613529">
        <w:rPr>
          <w:rFonts w:eastAsia="Times New Roman" w:cstheme="minorHAnsi"/>
          <w:i/>
          <w:color w:val="000000" w:themeColor="text1"/>
          <w:sz w:val="28"/>
          <w:szCs w:val="24"/>
          <w:lang w:eastAsia="en-CA"/>
        </w:rPr>
        <w:t xml:space="preserve"> Spotlight on Australian Indigenous Dance</w:t>
      </w:r>
    </w:p>
    <w:p w:rsidR="00387CC0" w:rsidRPr="00613529" w:rsidRDefault="00387CC0" w:rsidP="00387CC0">
      <w:pPr>
        <w:spacing w:after="0"/>
        <w:jc w:val="center"/>
        <w:rPr>
          <w:rFonts w:cstheme="minorHAnsi"/>
          <w:b/>
          <w:i/>
          <w:iCs/>
          <w:color w:val="000000" w:themeColor="text1"/>
          <w:sz w:val="28"/>
          <w:szCs w:val="24"/>
        </w:rPr>
      </w:pPr>
    </w:p>
    <w:p w:rsidR="00042421" w:rsidRPr="00613529" w:rsidRDefault="00347D47" w:rsidP="00042421">
      <w:pPr>
        <w:pStyle w:val="NormalWeb"/>
        <w:spacing w:before="0" w:beforeAutospacing="0" w:after="0" w:afterAutospacing="0" w:line="315" w:lineRule="atLeast"/>
        <w:jc w:val="center"/>
        <w:rPr>
          <w:rFonts w:asciiTheme="minorHAnsi" w:hAnsiTheme="minorHAnsi" w:cstheme="minorHAnsi"/>
          <w:b/>
          <w:i/>
          <w:color w:val="000000" w:themeColor="text1"/>
          <w:sz w:val="28"/>
        </w:rPr>
      </w:pPr>
      <w:r w:rsidRPr="00613529">
        <w:rPr>
          <w:rFonts w:asciiTheme="minorHAnsi" w:hAnsiTheme="minorHAnsi" w:cstheme="minorHAnsi"/>
          <w:b/>
          <w:color w:val="000000" w:themeColor="text1"/>
          <w:sz w:val="28"/>
        </w:rPr>
        <w:t xml:space="preserve">Victoria Hunt with </w:t>
      </w:r>
      <w:r w:rsidR="00042421" w:rsidRPr="00613529">
        <w:rPr>
          <w:rFonts w:asciiTheme="minorHAnsi" w:hAnsiTheme="minorHAnsi" w:cstheme="minorHAnsi"/>
          <w:b/>
          <w:i/>
          <w:color w:val="000000" w:themeColor="text1"/>
          <w:sz w:val="28"/>
        </w:rPr>
        <w:t xml:space="preserve">Copper Promises: </w:t>
      </w:r>
      <w:proofErr w:type="spellStart"/>
      <w:r w:rsidR="00042421" w:rsidRPr="00613529">
        <w:rPr>
          <w:rFonts w:asciiTheme="minorHAnsi" w:hAnsiTheme="minorHAnsi" w:cstheme="minorHAnsi"/>
          <w:b/>
          <w:i/>
          <w:color w:val="000000" w:themeColor="text1"/>
          <w:sz w:val="28"/>
        </w:rPr>
        <w:t>Hinemihi</w:t>
      </w:r>
      <w:proofErr w:type="spellEnd"/>
      <w:r w:rsidR="00042421" w:rsidRPr="00613529">
        <w:rPr>
          <w:rFonts w:asciiTheme="minorHAnsi" w:hAnsiTheme="minorHAnsi" w:cstheme="minorHAnsi"/>
          <w:b/>
          <w:i/>
          <w:color w:val="000000" w:themeColor="text1"/>
          <w:sz w:val="28"/>
        </w:rPr>
        <w:t xml:space="preserve"> Haka</w:t>
      </w:r>
    </w:p>
    <w:p w:rsidR="00613529" w:rsidRDefault="00042421" w:rsidP="00613529">
      <w:pPr>
        <w:spacing w:after="0" w:line="240" w:lineRule="auto"/>
        <w:jc w:val="center"/>
        <w:rPr>
          <w:rFonts w:cstheme="minorHAnsi"/>
          <w:b/>
          <w:sz w:val="24"/>
          <w:szCs w:val="24"/>
        </w:rPr>
      </w:pPr>
      <w:r w:rsidRPr="00613529">
        <w:rPr>
          <w:rFonts w:cstheme="minorHAnsi"/>
          <w:b/>
          <w:color w:val="000000" w:themeColor="text1"/>
          <w:sz w:val="28"/>
        </w:rPr>
        <w:t xml:space="preserve">February 19, </w:t>
      </w:r>
      <w:r w:rsidR="00347D47" w:rsidRPr="00613529">
        <w:rPr>
          <w:rFonts w:cstheme="minorHAnsi"/>
          <w:b/>
          <w:color w:val="000000" w:themeColor="text1"/>
          <w:sz w:val="28"/>
        </w:rPr>
        <w:t>2019 at 8</w:t>
      </w:r>
      <w:r w:rsidRPr="00613529">
        <w:rPr>
          <w:rFonts w:cstheme="minorHAnsi"/>
          <w:b/>
          <w:color w:val="000000" w:themeColor="text1"/>
          <w:sz w:val="28"/>
        </w:rPr>
        <w:t>pm</w:t>
      </w:r>
      <w:r w:rsidR="00613529" w:rsidRPr="00613529">
        <w:rPr>
          <w:rFonts w:cstheme="minorHAnsi"/>
          <w:b/>
          <w:sz w:val="24"/>
          <w:szCs w:val="24"/>
        </w:rPr>
        <w:t xml:space="preserve"> </w:t>
      </w:r>
    </w:p>
    <w:p w:rsidR="00613529" w:rsidRPr="00613529" w:rsidRDefault="00613529" w:rsidP="00613529">
      <w:pPr>
        <w:pStyle w:val="NormalWeb"/>
        <w:spacing w:before="0" w:beforeAutospacing="0" w:after="0" w:afterAutospacing="0" w:line="315" w:lineRule="atLeast"/>
        <w:jc w:val="center"/>
        <w:rPr>
          <w:rFonts w:asciiTheme="minorHAnsi" w:hAnsiTheme="minorHAnsi" w:cstheme="minorHAnsi"/>
          <w:b/>
          <w:color w:val="000000" w:themeColor="text1"/>
          <w:sz w:val="28"/>
        </w:rPr>
      </w:pPr>
      <w:r w:rsidRPr="00613529">
        <w:rPr>
          <w:rFonts w:asciiTheme="minorHAnsi" w:hAnsiTheme="minorHAnsi" w:cstheme="minorHAnsi"/>
          <w:b/>
          <w:color w:val="000000" w:themeColor="text1"/>
          <w:sz w:val="28"/>
        </w:rPr>
        <w:t>Market Hall Performing Arts Centre, 140 Charlotte St, Peterborough</w:t>
      </w:r>
    </w:p>
    <w:p w:rsidR="00613529" w:rsidRDefault="00613529" w:rsidP="00613529">
      <w:pPr>
        <w:spacing w:after="0" w:line="240" w:lineRule="auto"/>
        <w:jc w:val="center"/>
        <w:rPr>
          <w:rFonts w:cstheme="minorHAnsi"/>
          <w:b/>
          <w:sz w:val="24"/>
          <w:szCs w:val="24"/>
        </w:rPr>
      </w:pPr>
    </w:p>
    <w:p w:rsidR="00613529" w:rsidRPr="00613529" w:rsidRDefault="00613529" w:rsidP="00613529">
      <w:pPr>
        <w:spacing w:after="0" w:line="240" w:lineRule="auto"/>
        <w:jc w:val="center"/>
        <w:rPr>
          <w:rFonts w:cstheme="minorHAnsi"/>
          <w:sz w:val="24"/>
          <w:szCs w:val="24"/>
        </w:rPr>
      </w:pPr>
      <w:r w:rsidRPr="00613529">
        <w:rPr>
          <w:rFonts w:cstheme="minorHAnsi"/>
          <w:b/>
          <w:sz w:val="24"/>
          <w:szCs w:val="24"/>
        </w:rPr>
        <w:t>pre-show chat and film with curator Patti Shaughnessy</w:t>
      </w:r>
      <w:r w:rsidRPr="00613529">
        <w:rPr>
          <w:rFonts w:cstheme="minorHAnsi"/>
          <w:sz w:val="24"/>
          <w:szCs w:val="24"/>
        </w:rPr>
        <w:t xml:space="preserve"> </w:t>
      </w:r>
      <w:r w:rsidRPr="00613529">
        <w:rPr>
          <w:rFonts w:cstheme="minorHAnsi"/>
          <w:b/>
          <w:sz w:val="24"/>
          <w:szCs w:val="24"/>
        </w:rPr>
        <w:t xml:space="preserve">at 7pm in the </w:t>
      </w:r>
      <w:r>
        <w:rPr>
          <w:rFonts w:cstheme="minorHAnsi"/>
          <w:b/>
          <w:sz w:val="24"/>
          <w:szCs w:val="24"/>
        </w:rPr>
        <w:t>Market Hall lobby</w:t>
      </w:r>
    </w:p>
    <w:p w:rsidR="00042421" w:rsidRPr="00613529" w:rsidRDefault="00613529" w:rsidP="00042421">
      <w:pPr>
        <w:pStyle w:val="NormalWeb"/>
        <w:spacing w:before="0" w:beforeAutospacing="0" w:after="0" w:afterAutospacing="0" w:line="315" w:lineRule="atLeast"/>
        <w:jc w:val="center"/>
        <w:rPr>
          <w:rFonts w:asciiTheme="minorHAnsi" w:hAnsiTheme="minorHAnsi" w:cstheme="minorHAnsi"/>
          <w:b/>
          <w:color w:val="000000" w:themeColor="text1"/>
        </w:rPr>
      </w:pPr>
      <w:r w:rsidRPr="00613529">
        <w:rPr>
          <w:rFonts w:asciiTheme="minorHAnsi" w:hAnsiTheme="minorHAnsi" w:cstheme="minorHAnsi"/>
          <w:b/>
          <w:color w:val="000000" w:themeColor="text1"/>
        </w:rPr>
        <w:t xml:space="preserve">Post-show </w:t>
      </w:r>
      <w:r w:rsidR="00347D47" w:rsidRPr="00613529">
        <w:rPr>
          <w:rFonts w:asciiTheme="minorHAnsi" w:hAnsiTheme="minorHAnsi" w:cstheme="minorHAnsi"/>
          <w:b/>
          <w:color w:val="000000" w:themeColor="text1"/>
        </w:rPr>
        <w:t xml:space="preserve">Q &amp; A with </w:t>
      </w:r>
      <w:r w:rsidRPr="00613529">
        <w:rPr>
          <w:rFonts w:asciiTheme="minorHAnsi" w:hAnsiTheme="minorHAnsi" w:cstheme="minorHAnsi"/>
          <w:b/>
          <w:color w:val="000000" w:themeColor="text1"/>
        </w:rPr>
        <w:t>Victoria Hunt</w:t>
      </w:r>
      <w:r w:rsidR="00042421" w:rsidRPr="00613529">
        <w:rPr>
          <w:rFonts w:asciiTheme="minorHAnsi" w:hAnsiTheme="minorHAnsi" w:cstheme="minorHAnsi"/>
          <w:b/>
          <w:color w:val="000000" w:themeColor="text1"/>
        </w:rPr>
        <w:t xml:space="preserve"> on stage</w:t>
      </w:r>
      <w:r>
        <w:rPr>
          <w:rFonts w:asciiTheme="minorHAnsi" w:hAnsiTheme="minorHAnsi" w:cstheme="minorHAnsi"/>
          <w:b/>
          <w:color w:val="000000" w:themeColor="text1"/>
        </w:rPr>
        <w:t xml:space="preserve"> following show</w:t>
      </w:r>
    </w:p>
    <w:p w:rsidR="00FB5C78" w:rsidRPr="00613529" w:rsidRDefault="00613529" w:rsidP="00042421">
      <w:pPr>
        <w:jc w:val="center"/>
        <w:rPr>
          <w:rFonts w:cstheme="minorHAnsi"/>
          <w:color w:val="000000" w:themeColor="text1"/>
          <w:sz w:val="28"/>
          <w:szCs w:val="24"/>
        </w:rPr>
      </w:pPr>
      <w:r>
        <w:rPr>
          <w:rFonts w:cstheme="minorHAnsi"/>
          <w:color w:val="000000" w:themeColor="text1"/>
          <w:sz w:val="28"/>
          <w:szCs w:val="24"/>
        </w:rPr>
        <w:br/>
      </w:r>
      <w:r w:rsidR="00347D47" w:rsidRPr="00613529">
        <w:rPr>
          <w:rFonts w:cstheme="minorHAnsi"/>
          <w:color w:val="000000" w:themeColor="text1"/>
          <w:sz w:val="28"/>
          <w:szCs w:val="24"/>
        </w:rPr>
        <w:t>Tickets</w:t>
      </w:r>
      <w:r w:rsidR="00FB5C78" w:rsidRPr="00613529">
        <w:rPr>
          <w:rFonts w:cstheme="minorHAnsi"/>
          <w:color w:val="000000" w:themeColor="text1"/>
          <w:sz w:val="28"/>
          <w:szCs w:val="24"/>
        </w:rPr>
        <w:t>*</w:t>
      </w:r>
      <w:r w:rsidR="00347D47" w:rsidRPr="00613529">
        <w:rPr>
          <w:rFonts w:cstheme="minorHAnsi"/>
          <w:color w:val="000000" w:themeColor="text1"/>
          <w:sz w:val="28"/>
          <w:szCs w:val="24"/>
        </w:rPr>
        <w:t>: $22 / $12</w:t>
      </w:r>
      <w:r w:rsidR="00042421" w:rsidRPr="00613529">
        <w:rPr>
          <w:rFonts w:cstheme="minorHAnsi"/>
          <w:color w:val="000000" w:themeColor="text1"/>
          <w:sz w:val="28"/>
          <w:szCs w:val="24"/>
        </w:rPr>
        <w:t xml:space="preserve"> f</w:t>
      </w:r>
      <w:r w:rsidR="00347D47" w:rsidRPr="00613529">
        <w:rPr>
          <w:rFonts w:cstheme="minorHAnsi"/>
          <w:color w:val="000000" w:themeColor="text1"/>
          <w:sz w:val="28"/>
          <w:szCs w:val="24"/>
        </w:rPr>
        <w:t xml:space="preserve">or students and </w:t>
      </w:r>
      <w:proofErr w:type="spellStart"/>
      <w:r w:rsidR="00347D47" w:rsidRPr="00613529">
        <w:rPr>
          <w:rFonts w:cstheme="minorHAnsi"/>
          <w:color w:val="000000" w:themeColor="text1"/>
          <w:sz w:val="28"/>
          <w:szCs w:val="24"/>
        </w:rPr>
        <w:t>underwaged</w:t>
      </w:r>
      <w:proofErr w:type="spellEnd"/>
      <w:r w:rsidR="00347D47" w:rsidRPr="00613529">
        <w:rPr>
          <w:rFonts w:cstheme="minorHAnsi"/>
          <w:color w:val="000000" w:themeColor="text1"/>
          <w:sz w:val="28"/>
          <w:szCs w:val="24"/>
        </w:rPr>
        <w:t xml:space="preserve"> / $7</w:t>
      </w:r>
      <w:r w:rsidR="00042421" w:rsidRPr="00613529">
        <w:rPr>
          <w:rFonts w:cstheme="minorHAnsi"/>
          <w:color w:val="000000" w:themeColor="text1"/>
          <w:sz w:val="28"/>
          <w:szCs w:val="24"/>
        </w:rPr>
        <w:t xml:space="preserve"> high school students</w:t>
      </w:r>
      <w:r w:rsidR="00F407A0" w:rsidRPr="00613529">
        <w:rPr>
          <w:rFonts w:cstheme="minorHAnsi"/>
          <w:color w:val="000000" w:themeColor="text1"/>
          <w:sz w:val="28"/>
          <w:szCs w:val="24"/>
        </w:rPr>
        <w:br/>
      </w:r>
      <w:r w:rsidR="00042421" w:rsidRPr="00613529">
        <w:rPr>
          <w:rFonts w:cstheme="minorHAnsi"/>
          <w:color w:val="000000" w:themeColor="text1"/>
          <w:sz w:val="28"/>
          <w:szCs w:val="24"/>
        </w:rPr>
        <w:t>Available at the Market Hall Box Office and online at markethall.org</w:t>
      </w:r>
      <w:r>
        <w:rPr>
          <w:rFonts w:cstheme="minorHAnsi"/>
          <w:color w:val="000000" w:themeColor="text1"/>
          <w:sz w:val="28"/>
          <w:szCs w:val="24"/>
        </w:rPr>
        <w:br/>
      </w:r>
      <w:r w:rsidR="00FB5C78" w:rsidRPr="00613529">
        <w:rPr>
          <w:rFonts w:cstheme="minorHAnsi"/>
          <w:color w:val="000000" w:themeColor="text1"/>
          <w:sz w:val="28"/>
          <w:szCs w:val="24"/>
        </w:rPr>
        <w:t>*plus service charge where applicable</w:t>
      </w:r>
    </w:p>
    <w:sectPr w:rsidR="00FB5C78" w:rsidRPr="00613529" w:rsidSect="00DE0477">
      <w:headerReference w:type="default" r:id="rId8"/>
      <w:foot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FC" w:rsidRDefault="004A0CFC" w:rsidP="004A0CFC">
      <w:pPr>
        <w:spacing w:after="0" w:line="240" w:lineRule="auto"/>
      </w:pPr>
      <w:r>
        <w:separator/>
      </w:r>
    </w:p>
  </w:endnote>
  <w:endnote w:type="continuationSeparator" w:id="0">
    <w:p w:rsidR="004A0CFC" w:rsidRDefault="004A0CFC" w:rsidP="004A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roman"/>
    <w:notTrueType/>
    <w:pitch w:val="default"/>
  </w:font>
  <w:font w:name="MS-Minch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Neue Condensed">
    <w:altName w:val="Impact"/>
    <w:panose1 w:val="00000000000000000000"/>
    <w:charset w:val="00"/>
    <w:family w:val="swiss"/>
    <w:notTrueType/>
    <w:pitch w:val="variable"/>
    <w:sig w:usb0="00000003" w:usb1="00000000" w:usb2="00000000" w:usb3="00000000" w:csb0="00000001" w:csb1="00000000"/>
  </w:font>
  <w:font w:name="Helvetica 55 Roman">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color w:val="999999"/>
        <w:sz w:val="16"/>
        <w:szCs w:val="16"/>
      </w:rPr>
    </w:pPr>
    <w:r w:rsidRPr="00F92F7E">
      <w:rPr>
        <w:rFonts w:ascii="Helvetica 55 Roman" w:hAnsi="Helvetica 55 Roman" w:cs="Calibri"/>
        <w:bCs/>
        <w:iCs/>
        <w:sz w:val="16"/>
        <w:szCs w:val="16"/>
      </w:rPr>
      <w:t>email</w:t>
    </w:r>
    <w:r w:rsidRPr="00F92F7E">
      <w:rPr>
        <w:rFonts w:ascii="Helvetica 55 Roman" w:hAnsi="Helvetica 55 Roman" w:cs="Calibri"/>
        <w:bCs/>
        <w:iCs/>
        <w:color w:val="999999"/>
        <w:sz w:val="16"/>
        <w:szCs w:val="16"/>
      </w:rPr>
      <w:t xml:space="preserve"> </w:t>
    </w:r>
    <w:proofErr w:type="gramStart"/>
    <w:r w:rsidRPr="00F92F7E">
      <w:rPr>
        <w:rFonts w:ascii="Helvetica 55 Roman" w:hAnsi="Helvetica 55 Roman" w:cs="Calibri"/>
        <w:bCs/>
        <w:iCs/>
        <w:color w:val="999999"/>
        <w:sz w:val="16"/>
        <w:szCs w:val="16"/>
      </w:rPr>
      <w:t>admin@publicenergy.ca</w:t>
    </w:r>
    <w:r w:rsidRPr="00F92F7E">
      <w:rPr>
        <w:rFonts w:ascii="Helvetica 55 Roman" w:hAnsi="Helvetica 55 Roman" w:cs="Calibri"/>
        <w:bCs/>
        <w:iCs/>
        <w:sz w:val="16"/>
        <w:szCs w:val="16"/>
      </w:rPr>
      <w:t xml:space="preserve">  mail</w:t>
    </w:r>
    <w:proofErr w:type="gramEnd"/>
    <w:r w:rsidRPr="00F92F7E">
      <w:rPr>
        <w:rFonts w:ascii="Helvetica 55 Roman" w:hAnsi="Helvetica 55 Roman" w:cs="Calibri"/>
        <w:bCs/>
        <w:iCs/>
        <w:sz w:val="16"/>
        <w:szCs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92F7E">
              <w:rPr>
                <w:rFonts w:ascii="Helvetica 55 Roman" w:hAnsi="Helvetica 55 Roman" w:cs="Calibri"/>
                <w:bCs/>
                <w:iCs/>
                <w:color w:val="999999"/>
                <w:sz w:val="16"/>
                <w:szCs w:val="16"/>
              </w:rPr>
              <w:t>PO Box 2319</w:t>
            </w:r>
          </w:smartTag>
        </w:smartTag>
        <w:r w:rsidRPr="00F92F7E">
          <w:rPr>
            <w:rFonts w:ascii="Helvetica 55 Roman" w:hAnsi="Helvetica 55 Roman" w:cs="Calibri"/>
            <w:bCs/>
            <w:iCs/>
            <w:color w:val="999999"/>
            <w:sz w:val="16"/>
            <w:szCs w:val="16"/>
          </w:rPr>
          <w:t xml:space="preserve"> </w:t>
        </w:r>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country-region">
          <w:r w:rsidRPr="00F92F7E">
            <w:rPr>
              <w:rFonts w:ascii="Helvetica 55 Roman" w:hAnsi="Helvetica 55 Roman" w:cs="Calibri"/>
              <w:bCs/>
              <w:iCs/>
              <w:color w:val="999999"/>
              <w:sz w:val="16"/>
              <w:szCs w:val="16"/>
            </w:rPr>
            <w:t>Canada</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7Y8</w:t>
          </w:r>
        </w:smartTag>
      </w:smartTag>
    </w:smartTag>
    <w:r w:rsidRPr="00F92F7E">
      <w:rPr>
        <w:rFonts w:ascii="Helvetica 55 Roman" w:hAnsi="Helvetica 55 Roman" w:cs="Calibri"/>
        <w:bCs/>
        <w:iCs/>
        <w:color w:val="999999"/>
        <w:sz w:val="16"/>
        <w:szCs w:val="16"/>
      </w:rPr>
      <w:t xml:space="preserve"> </w:t>
    </w:r>
    <w:r w:rsidRPr="00F92F7E">
      <w:rPr>
        <w:rFonts w:ascii="Helvetica 55 Roman" w:hAnsi="Helvetica 55 Roman" w:cs="Calibri"/>
        <w:bCs/>
        <w:iCs/>
        <w:sz w:val="16"/>
        <w:szCs w:val="16"/>
      </w:rPr>
      <w:t>web</w:t>
    </w:r>
    <w:r w:rsidRPr="00F92F7E">
      <w:rPr>
        <w:rFonts w:ascii="Helvetica 55 Roman" w:hAnsi="Helvetica 55 Roman" w:cs="Calibri"/>
        <w:bCs/>
        <w:iCs/>
        <w:color w:val="999999"/>
        <w:sz w:val="16"/>
        <w:szCs w:val="16"/>
      </w:rPr>
      <w:t xml:space="preserve"> publicenergy.ca</w:t>
    </w:r>
  </w:p>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sz w:val="16"/>
        <w:szCs w:val="16"/>
      </w:rPr>
    </w:pPr>
    <w:r w:rsidRPr="00F92F7E">
      <w:rPr>
        <w:rFonts w:ascii="Helvetica 55 Roman" w:hAnsi="Helvetica 55 Roman" w:cs="Calibri"/>
        <w:bCs/>
        <w:iCs/>
        <w:sz w:val="16"/>
        <w:szCs w:val="16"/>
      </w:rPr>
      <w:t>phone</w:t>
    </w:r>
    <w:r w:rsidRPr="00F92F7E">
      <w:rPr>
        <w:rFonts w:ascii="Helvetica 55 Roman" w:hAnsi="Helvetica 55 Roman" w:cs="Calibri"/>
        <w:bCs/>
        <w:iCs/>
        <w:color w:val="999999"/>
        <w:sz w:val="16"/>
        <w:szCs w:val="16"/>
      </w:rPr>
      <w:t xml:space="preserve"> (705) 745-1788</w:t>
    </w:r>
    <w:r w:rsidRPr="00F92F7E">
      <w:rPr>
        <w:rFonts w:ascii="Helvetica 55 Roman" w:hAnsi="Helvetica 55 Roman" w:cs="Calibri"/>
        <w:bCs/>
        <w:iCs/>
        <w:sz w:val="16"/>
        <w:szCs w:val="16"/>
      </w:rPr>
      <w:t xml:space="preserve"> fax </w:t>
    </w:r>
    <w:r w:rsidRPr="00F92F7E">
      <w:rPr>
        <w:rFonts w:ascii="Helvetica 55 Roman" w:hAnsi="Helvetica 55 Roman" w:cs="Calibri"/>
        <w:bCs/>
        <w:iCs/>
        <w:color w:val="999999"/>
        <w:sz w:val="16"/>
        <w:szCs w:val="16"/>
      </w:rPr>
      <w:t>(705) 749-3606</w:t>
    </w:r>
    <w:r w:rsidRPr="00F92F7E">
      <w:rPr>
        <w:rFonts w:ascii="Helvetica 55 Roman" w:hAnsi="Helvetica 55 Roman" w:cs="Calibri"/>
        <w:bCs/>
        <w:iCs/>
        <w:sz w:val="16"/>
        <w:szCs w:val="16"/>
      </w:rPr>
      <w:t xml:space="preserve"> office </w:t>
    </w:r>
    <w:r w:rsidRPr="00F92F7E">
      <w:rPr>
        <w:rFonts w:ascii="Helvetica 55 Roman" w:hAnsi="Helvetica 55 Roman" w:cs="Calibri"/>
        <w:bCs/>
        <w:iCs/>
        <w:color w:val="999999"/>
        <w:sz w:val="16"/>
        <w:szCs w:val="16"/>
      </w:rPr>
      <w:t xml:space="preserve">140 Charlotte St. Floor </w:t>
    </w:r>
    <w:proofErr w:type="gramStart"/>
    <w:r w:rsidRPr="00F92F7E">
      <w:rPr>
        <w:rFonts w:ascii="Helvetica 55 Roman" w:hAnsi="Helvetica 55 Roman" w:cs="Calibri"/>
        <w:bCs/>
        <w:iCs/>
        <w:color w:val="999999"/>
        <w:sz w:val="16"/>
        <w:szCs w:val="16"/>
      </w:rPr>
      <w:t xml:space="preserve">3,  </w:t>
    </w:r>
    <w:smartTag w:uri="urn:schemas-microsoft-com:office:smarttags" w:element="City">
      <w:r w:rsidRPr="00F92F7E">
        <w:rPr>
          <w:rFonts w:ascii="Helvetica 55 Roman" w:hAnsi="Helvetica 55 Roman" w:cs="Calibri"/>
          <w:bCs/>
          <w:iCs/>
          <w:color w:val="999999"/>
          <w:sz w:val="16"/>
          <w:szCs w:val="16"/>
        </w:rPr>
        <w:t>Peterborough</w:t>
      </w:r>
      <w:proofErr w:type="gramEnd"/>
      <w:r w:rsidRPr="00F92F7E">
        <w:rPr>
          <w:rFonts w:ascii="Helvetica 55 Roman" w:hAnsi="Helvetica 55 Roman" w:cs="Calibri"/>
          <w:bCs/>
          <w:iCs/>
          <w:color w:val="999999"/>
          <w:sz w:val="16"/>
          <w:szCs w:val="16"/>
        </w:rPr>
        <w:t xml:space="preserve">, </w:t>
      </w:r>
      <w:smartTag w:uri="urn:schemas-microsoft-com:office:smarttags" w:element="PostalCode">
        <w:smartTag w:uri="urn:schemas-microsoft-com:office:smarttags" w:element="State">
          <w:r w:rsidRPr="00F92F7E">
            <w:rPr>
              <w:rFonts w:ascii="Helvetica 55 Roman" w:hAnsi="Helvetica 55 Roman" w:cs="Calibri"/>
              <w:bCs/>
              <w:iCs/>
              <w:color w:val="999999"/>
              <w:sz w:val="16"/>
              <w:szCs w:val="16"/>
            </w:rPr>
            <w:t>ON</w:t>
          </w:r>
        </w:smartTag>
      </w:smartTag>
      <w:r w:rsidRPr="00F92F7E">
        <w:rPr>
          <w:rFonts w:ascii="Helvetica 55 Roman" w:hAnsi="Helvetica 55 Roman" w:cs="Calibri"/>
          <w:bCs/>
          <w:iCs/>
          <w:color w:val="999999"/>
          <w:sz w:val="16"/>
          <w:szCs w:val="16"/>
        </w:rPr>
        <w:t xml:space="preserve"> </w:t>
      </w:r>
      <w:smartTag w:uri="urn:schemas-microsoft-com:office:smarttags" w:element="place">
        <w:r w:rsidRPr="00F92F7E">
          <w:rPr>
            <w:rFonts w:ascii="Helvetica 55 Roman" w:hAnsi="Helvetica 55 Roman" w:cs="Calibri"/>
            <w:bCs/>
            <w:iCs/>
            <w:color w:val="999999"/>
            <w:sz w:val="16"/>
            <w:szCs w:val="16"/>
          </w:rPr>
          <w:t>K9J 2T8</w:t>
        </w:r>
      </w:smartTag>
    </w:smartTag>
  </w:p>
  <w:p w:rsidR="007F595E" w:rsidRDefault="007F595E">
    <w:pPr>
      <w:pStyle w:val="Footer"/>
    </w:pPr>
  </w:p>
  <w:p w:rsidR="007F595E" w:rsidRDefault="007F5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FC" w:rsidRDefault="004A0CFC" w:rsidP="004A0CFC">
      <w:pPr>
        <w:spacing w:after="0" w:line="240" w:lineRule="auto"/>
      </w:pPr>
      <w:r>
        <w:separator/>
      </w:r>
    </w:p>
  </w:footnote>
  <w:footnote w:type="continuationSeparator" w:id="0">
    <w:p w:rsidR="004A0CFC" w:rsidRDefault="004A0CFC" w:rsidP="004A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CFC" w:rsidRDefault="004A0CFC" w:rsidP="00613529">
    <w:pPr>
      <w:widowControl w:val="0"/>
      <w:autoSpaceDE w:val="0"/>
      <w:autoSpaceDN w:val="0"/>
      <w:adjustRightInd w:val="0"/>
    </w:pPr>
    <w:r>
      <w:rPr>
        <w:noProof/>
        <w:lang w:eastAsia="en-CA"/>
      </w:rPr>
      <mc:AlternateContent>
        <mc:Choice Requires="wps">
          <w:drawing>
            <wp:anchor distT="0" distB="0" distL="114300" distR="114300" simplePos="0" relativeHeight="251659264" behindDoc="0" locked="0" layoutInCell="1" allowOverlap="1" wp14:anchorId="4397C46A" wp14:editId="3056F0F3">
              <wp:simplePos x="0" y="0"/>
              <wp:positionH relativeFrom="column">
                <wp:posOffset>1143000</wp:posOffset>
              </wp:positionH>
              <wp:positionV relativeFrom="paragraph">
                <wp:posOffset>31750</wp:posOffset>
              </wp:positionV>
              <wp:extent cx="5520690" cy="47625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6250"/>
                      </a:xfrm>
                      <a:prstGeom prst="rect">
                        <a:avLst/>
                      </a:prstGeom>
                      <a:solidFill>
                        <a:srgbClr val="FFFFFF"/>
                      </a:solidFill>
                      <a:ln w="9525">
                        <a:solidFill>
                          <a:srgbClr val="FFFFFF"/>
                        </a:solidFill>
                        <a:miter lim="800000"/>
                        <a:headEnd/>
                        <a:tailEnd/>
                      </a:ln>
                    </wps:spPr>
                    <wps:txb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7C46A" id="_x0000_t202" coordsize="21600,21600" o:spt="202" path="m,l,21600r21600,l21600,xe">
              <v:stroke joinstyle="miter"/>
              <v:path gradientshapeok="t" o:connecttype="rect"/>
            </v:shapetype>
            <v:shape id="Text Box 3" o:spid="_x0000_s1026" type="#_x0000_t202" style="position:absolute;margin-left:90pt;margin-top:2.5pt;width:434.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" strokecolor="white">
              <v:textbo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v:textbox>
            </v:shape>
          </w:pict>
        </mc:Fallback>
      </mc:AlternateContent>
    </w:r>
    <w:r>
      <w:rPr>
        <w:rFonts w:cs="Calibri"/>
        <w:noProof/>
        <w:vertAlign w:val="subscript"/>
        <w:lang w:eastAsia="en-CA"/>
      </w:rPr>
      <w:drawing>
        <wp:inline distT="0" distB="0" distL="0" distR="0" wp14:anchorId="126656F9" wp14:editId="7B2346E0">
          <wp:extent cx="981075" cy="1114425"/>
          <wp:effectExtent l="0" t="0" r="0" b="0"/>
          <wp:docPr id="1" name="Picture 1" descr="Public Energy logo_100Y-100M+t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Energy logo_100Y-100M+t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r>
      <w:rPr>
        <w:rFonts w:cs="Calibri"/>
        <w:noProof/>
        <w:vertAlign w:val="sub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C"/>
    <w:rsid w:val="00042421"/>
    <w:rsid w:val="0006637F"/>
    <w:rsid w:val="001A507C"/>
    <w:rsid w:val="001F32CA"/>
    <w:rsid w:val="00233B3D"/>
    <w:rsid w:val="00285E76"/>
    <w:rsid w:val="002C3B8A"/>
    <w:rsid w:val="00347D47"/>
    <w:rsid w:val="00387CC0"/>
    <w:rsid w:val="003C1860"/>
    <w:rsid w:val="00407284"/>
    <w:rsid w:val="00461D97"/>
    <w:rsid w:val="00476C71"/>
    <w:rsid w:val="004A0CFC"/>
    <w:rsid w:val="004D6317"/>
    <w:rsid w:val="0053224B"/>
    <w:rsid w:val="00553646"/>
    <w:rsid w:val="005D0B29"/>
    <w:rsid w:val="00613529"/>
    <w:rsid w:val="0062760B"/>
    <w:rsid w:val="0072146A"/>
    <w:rsid w:val="007722AB"/>
    <w:rsid w:val="0079345D"/>
    <w:rsid w:val="007F595E"/>
    <w:rsid w:val="009C1869"/>
    <w:rsid w:val="00A30FF0"/>
    <w:rsid w:val="00AB27A2"/>
    <w:rsid w:val="00AB784B"/>
    <w:rsid w:val="00AE00D6"/>
    <w:rsid w:val="00BA2728"/>
    <w:rsid w:val="00CA4FC1"/>
    <w:rsid w:val="00CC18B2"/>
    <w:rsid w:val="00D7045F"/>
    <w:rsid w:val="00DD1DAB"/>
    <w:rsid w:val="00DE0477"/>
    <w:rsid w:val="00E04874"/>
    <w:rsid w:val="00E87481"/>
    <w:rsid w:val="00EE7981"/>
    <w:rsid w:val="00F407A0"/>
    <w:rsid w:val="00FB5C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40FB3A79-E09F-4FC7-93D5-31E7663E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407A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F407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CFC"/>
    <w:rPr>
      <w:color w:val="0563C1" w:themeColor="hyperlink"/>
      <w:u w:val="single"/>
    </w:rPr>
  </w:style>
  <w:style w:type="paragraph" w:styleId="Header">
    <w:name w:val="header"/>
    <w:basedOn w:val="Normal"/>
    <w:link w:val="HeaderChar"/>
    <w:uiPriority w:val="99"/>
    <w:unhideWhenUsed/>
    <w:rsid w:val="004A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FC"/>
  </w:style>
  <w:style w:type="paragraph" w:styleId="Footer">
    <w:name w:val="footer"/>
    <w:basedOn w:val="Normal"/>
    <w:link w:val="FooterChar"/>
    <w:uiPriority w:val="99"/>
    <w:unhideWhenUsed/>
    <w:rsid w:val="004A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FC"/>
  </w:style>
  <w:style w:type="character" w:customStyle="1" w:styleId="Heading3Char">
    <w:name w:val="Heading 3 Char"/>
    <w:basedOn w:val="DefaultParagraphFont"/>
    <w:link w:val="Heading3"/>
    <w:uiPriority w:val="9"/>
    <w:rsid w:val="00F407A0"/>
    <w:rPr>
      <w:rFonts w:ascii="Times New Roman" w:eastAsia="Times New Roman" w:hAnsi="Times New Roman" w:cs="Times New Roman"/>
      <w:b/>
      <w:bCs/>
      <w:sz w:val="27"/>
      <w:szCs w:val="27"/>
      <w:lang w:eastAsia="en-CA"/>
    </w:rPr>
  </w:style>
  <w:style w:type="character" w:styleId="Emphasis">
    <w:name w:val="Emphasis"/>
    <w:basedOn w:val="DefaultParagraphFont"/>
    <w:uiPriority w:val="20"/>
    <w:qFormat/>
    <w:rsid w:val="00F407A0"/>
    <w:rPr>
      <w:i/>
      <w:iCs/>
    </w:rPr>
  </w:style>
  <w:style w:type="paragraph" w:styleId="NormalWeb">
    <w:name w:val="Normal (Web)"/>
    <w:basedOn w:val="Normal"/>
    <w:uiPriority w:val="99"/>
    <w:unhideWhenUsed/>
    <w:rsid w:val="00F407A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407A0"/>
    <w:rPr>
      <w:b/>
      <w:bCs/>
    </w:rPr>
  </w:style>
  <w:style w:type="character" w:customStyle="1" w:styleId="Heading4Char">
    <w:name w:val="Heading 4 Char"/>
    <w:basedOn w:val="DefaultParagraphFont"/>
    <w:link w:val="Heading4"/>
    <w:uiPriority w:val="9"/>
    <w:semiHidden/>
    <w:rsid w:val="00F407A0"/>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CA4FC1"/>
    <w:rPr>
      <w:rFonts w:ascii="Calibri-Bold" w:hAnsi="Calibri-Bold" w:hint="default"/>
      <w:b/>
      <w:bCs/>
      <w:i w:val="0"/>
      <w:iCs w:val="0"/>
      <w:color w:val="000000"/>
      <w:sz w:val="22"/>
      <w:szCs w:val="22"/>
    </w:rPr>
  </w:style>
  <w:style w:type="character" w:customStyle="1" w:styleId="fontstyle21">
    <w:name w:val="fontstyle21"/>
    <w:basedOn w:val="DefaultParagraphFont"/>
    <w:rsid w:val="00CA4FC1"/>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A4FC1"/>
    <w:rPr>
      <w:rFonts w:ascii="MS-Mincho" w:hAnsi="MS-Mincho" w:hint="default"/>
      <w:b w:val="0"/>
      <w:bCs w:val="0"/>
      <w:i w:val="0"/>
      <w:iCs w:val="0"/>
      <w:color w:val="000000"/>
      <w:sz w:val="22"/>
      <w:szCs w:val="22"/>
    </w:rPr>
  </w:style>
  <w:style w:type="character" w:customStyle="1" w:styleId="Heading1Char">
    <w:name w:val="Heading 1 Char"/>
    <w:basedOn w:val="DefaultParagraphFont"/>
    <w:link w:val="Heading1"/>
    <w:uiPriority w:val="9"/>
    <w:rsid w:val="00CA4FC1"/>
    <w:rPr>
      <w:rFonts w:asciiTheme="majorHAnsi" w:eastAsiaTheme="majorEastAsia" w:hAnsiTheme="majorHAnsi" w:cstheme="majorBidi"/>
      <w:color w:val="2E74B5" w:themeColor="accent1" w:themeShade="BF"/>
      <w:sz w:val="32"/>
      <w:szCs w:val="32"/>
    </w:rPr>
  </w:style>
  <w:style w:type="character" w:customStyle="1" w:styleId="fontstyle11">
    <w:name w:val="fontstyle11"/>
    <w:basedOn w:val="DefaultParagraphFont"/>
    <w:rsid w:val="003C1860"/>
    <w:rPr>
      <w:rFonts w:ascii="Calibri-Bold" w:hAnsi="Calibri-Bold" w:hint="default"/>
      <w:b/>
      <w:bCs/>
      <w:i w:val="0"/>
      <w:iCs w:val="0"/>
      <w:color w:val="000000"/>
      <w:sz w:val="18"/>
      <w:szCs w:val="18"/>
    </w:rPr>
  </w:style>
  <w:style w:type="paragraph" w:customStyle="1" w:styleId="textbox">
    <w:name w:val="textbox"/>
    <w:basedOn w:val="Normal"/>
    <w:rsid w:val="00461D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nca-article-story-txt">
    <w:name w:val="gnca-article-story-txt"/>
    <w:basedOn w:val="DefaultParagraphFont"/>
    <w:rsid w:val="00613529"/>
  </w:style>
  <w:style w:type="paragraph" w:styleId="BodyText">
    <w:name w:val="Body Text"/>
    <w:basedOn w:val="Normal"/>
    <w:link w:val="BodyTextChar"/>
    <w:uiPriority w:val="1"/>
    <w:qFormat/>
    <w:rsid w:val="00613529"/>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61352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29322">
      <w:bodyDiv w:val="1"/>
      <w:marLeft w:val="0"/>
      <w:marRight w:val="0"/>
      <w:marTop w:val="0"/>
      <w:marBottom w:val="0"/>
      <w:divBdr>
        <w:top w:val="none" w:sz="0" w:space="0" w:color="auto"/>
        <w:left w:val="none" w:sz="0" w:space="0" w:color="auto"/>
        <w:bottom w:val="none" w:sz="0" w:space="0" w:color="auto"/>
        <w:right w:val="none" w:sz="0" w:space="0" w:color="auto"/>
      </w:divBdr>
    </w:div>
    <w:div w:id="516965550">
      <w:bodyDiv w:val="1"/>
      <w:marLeft w:val="0"/>
      <w:marRight w:val="0"/>
      <w:marTop w:val="0"/>
      <w:marBottom w:val="0"/>
      <w:divBdr>
        <w:top w:val="none" w:sz="0" w:space="0" w:color="auto"/>
        <w:left w:val="none" w:sz="0" w:space="0" w:color="auto"/>
        <w:bottom w:val="none" w:sz="0" w:space="0" w:color="auto"/>
        <w:right w:val="none" w:sz="0" w:space="0" w:color="auto"/>
      </w:divBdr>
    </w:div>
    <w:div w:id="520513757">
      <w:bodyDiv w:val="1"/>
      <w:marLeft w:val="0"/>
      <w:marRight w:val="0"/>
      <w:marTop w:val="0"/>
      <w:marBottom w:val="0"/>
      <w:divBdr>
        <w:top w:val="none" w:sz="0" w:space="0" w:color="auto"/>
        <w:left w:val="none" w:sz="0" w:space="0" w:color="auto"/>
        <w:bottom w:val="none" w:sz="0" w:space="0" w:color="auto"/>
        <w:right w:val="none" w:sz="0" w:space="0" w:color="auto"/>
      </w:divBdr>
    </w:div>
    <w:div w:id="747507412">
      <w:bodyDiv w:val="1"/>
      <w:marLeft w:val="0"/>
      <w:marRight w:val="0"/>
      <w:marTop w:val="0"/>
      <w:marBottom w:val="0"/>
      <w:divBdr>
        <w:top w:val="none" w:sz="0" w:space="0" w:color="auto"/>
        <w:left w:val="none" w:sz="0" w:space="0" w:color="auto"/>
        <w:bottom w:val="none" w:sz="0" w:space="0" w:color="auto"/>
        <w:right w:val="none" w:sz="0" w:space="0" w:color="auto"/>
      </w:divBdr>
    </w:div>
    <w:div w:id="1049645764">
      <w:bodyDiv w:val="1"/>
      <w:marLeft w:val="0"/>
      <w:marRight w:val="0"/>
      <w:marTop w:val="0"/>
      <w:marBottom w:val="0"/>
      <w:divBdr>
        <w:top w:val="none" w:sz="0" w:space="0" w:color="auto"/>
        <w:left w:val="none" w:sz="0" w:space="0" w:color="auto"/>
        <w:bottom w:val="none" w:sz="0" w:space="0" w:color="auto"/>
        <w:right w:val="none" w:sz="0" w:space="0" w:color="auto"/>
      </w:divBdr>
    </w:div>
    <w:div w:id="1197818094">
      <w:bodyDiv w:val="1"/>
      <w:marLeft w:val="0"/>
      <w:marRight w:val="0"/>
      <w:marTop w:val="0"/>
      <w:marBottom w:val="0"/>
      <w:divBdr>
        <w:top w:val="none" w:sz="0" w:space="0" w:color="auto"/>
        <w:left w:val="none" w:sz="0" w:space="0" w:color="auto"/>
        <w:bottom w:val="none" w:sz="0" w:space="0" w:color="auto"/>
        <w:right w:val="none" w:sz="0" w:space="0" w:color="auto"/>
      </w:divBdr>
      <w:divsChild>
        <w:div w:id="2033650317">
          <w:marLeft w:val="0"/>
          <w:marRight w:val="0"/>
          <w:marTop w:val="0"/>
          <w:marBottom w:val="75"/>
          <w:divBdr>
            <w:top w:val="none" w:sz="0" w:space="0" w:color="auto"/>
            <w:left w:val="none" w:sz="0" w:space="0" w:color="auto"/>
            <w:bottom w:val="none" w:sz="0" w:space="0" w:color="auto"/>
            <w:right w:val="none" w:sz="0" w:space="0" w:color="auto"/>
          </w:divBdr>
        </w:div>
        <w:div w:id="1454518334">
          <w:marLeft w:val="0"/>
          <w:marRight w:val="0"/>
          <w:marTop w:val="0"/>
          <w:marBottom w:val="75"/>
          <w:divBdr>
            <w:top w:val="none" w:sz="0" w:space="0" w:color="auto"/>
            <w:left w:val="none" w:sz="0" w:space="0" w:color="auto"/>
            <w:bottom w:val="none" w:sz="0" w:space="0" w:color="auto"/>
            <w:right w:val="none" w:sz="0" w:space="0" w:color="auto"/>
          </w:divBdr>
        </w:div>
      </w:divsChild>
    </w:div>
    <w:div w:id="1787845383">
      <w:bodyDiv w:val="1"/>
      <w:marLeft w:val="0"/>
      <w:marRight w:val="0"/>
      <w:marTop w:val="0"/>
      <w:marBottom w:val="0"/>
      <w:divBdr>
        <w:top w:val="none" w:sz="0" w:space="0" w:color="auto"/>
        <w:left w:val="none" w:sz="0" w:space="0" w:color="auto"/>
        <w:bottom w:val="none" w:sz="0" w:space="0" w:color="auto"/>
        <w:right w:val="none" w:sz="0" w:space="0" w:color="auto"/>
      </w:divBdr>
    </w:div>
    <w:div w:id="2027099732">
      <w:bodyDiv w:val="1"/>
      <w:marLeft w:val="0"/>
      <w:marRight w:val="0"/>
      <w:marTop w:val="0"/>
      <w:marBottom w:val="0"/>
      <w:divBdr>
        <w:top w:val="none" w:sz="0" w:space="0" w:color="auto"/>
        <w:left w:val="none" w:sz="0" w:space="0" w:color="auto"/>
        <w:bottom w:val="none" w:sz="0" w:space="0" w:color="auto"/>
        <w:right w:val="none" w:sz="0" w:space="0" w:color="auto"/>
      </w:divBdr>
    </w:div>
    <w:div w:id="2145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publicenergy.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D1D1-338C-4ABB-9C7F-BD374341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Public Energy</cp:lastModifiedBy>
  <cp:revision>2</cp:revision>
  <dcterms:created xsi:type="dcterms:W3CDTF">2019-02-14T00:13:00Z</dcterms:created>
  <dcterms:modified xsi:type="dcterms:W3CDTF">2019-02-14T00:13:00Z</dcterms:modified>
</cp:coreProperties>
</file>